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0B033" w14:textId="2716C5E6" w:rsidR="0043769F" w:rsidRDefault="0074111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</w:t>
      </w:r>
      <w:r w:rsidR="00FF34DE">
        <w:rPr>
          <w:b/>
          <w:sz w:val="24"/>
          <w:szCs w:val="24"/>
          <w:lang w:val="sv-SE"/>
        </w:rPr>
        <w:t>6</w:t>
      </w:r>
      <w:r w:rsidR="00371719">
        <w:rPr>
          <w:b/>
          <w:sz w:val="24"/>
          <w:szCs w:val="24"/>
          <w:lang w:val="sv-SE"/>
        </w:rPr>
        <w:t>bis</w:t>
      </w:r>
      <w:r w:rsidR="004B3161">
        <w:rPr>
          <w:b/>
          <w:sz w:val="24"/>
          <w:szCs w:val="24"/>
          <w:lang w:val="sv-SE"/>
        </w:rPr>
        <w:t>-e</w:t>
      </w:r>
      <w:r w:rsidR="00AB3A66">
        <w:rPr>
          <w:b/>
          <w:sz w:val="24"/>
          <w:szCs w:val="24"/>
          <w:lang w:val="sv-SE"/>
        </w:rPr>
        <w:tab/>
        <w:t>R2-2</w:t>
      </w:r>
      <w:r w:rsidR="00293626">
        <w:rPr>
          <w:b/>
          <w:sz w:val="24"/>
          <w:szCs w:val="24"/>
          <w:lang w:val="sv-SE"/>
        </w:rPr>
        <w:t>2</w:t>
      </w:r>
      <w:r w:rsidR="00EE680D">
        <w:rPr>
          <w:b/>
          <w:sz w:val="24"/>
          <w:szCs w:val="24"/>
          <w:lang w:val="sv-SE"/>
        </w:rPr>
        <w:t>01206</w:t>
      </w:r>
    </w:p>
    <w:p w14:paraId="75045B42" w14:textId="78A0AE30" w:rsidR="004B3161" w:rsidRPr="004B3161" w:rsidRDefault="004B3161" w:rsidP="004B316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 w:rsidRPr="004B3161">
        <w:rPr>
          <w:b/>
          <w:sz w:val="24"/>
          <w:szCs w:val="24"/>
          <w:lang w:val="sv-SE"/>
        </w:rPr>
        <w:t>E</w:t>
      </w:r>
      <w:r w:rsidR="00EE419D">
        <w:rPr>
          <w:b/>
          <w:sz w:val="24"/>
          <w:szCs w:val="24"/>
          <w:lang w:val="sv-SE"/>
        </w:rPr>
        <w:t>lbonia</w:t>
      </w:r>
      <w:r w:rsidRPr="004B3161">
        <w:rPr>
          <w:b/>
          <w:sz w:val="24"/>
          <w:szCs w:val="24"/>
          <w:lang w:val="sv-SE"/>
        </w:rPr>
        <w:t xml:space="preserve">, </w:t>
      </w:r>
      <w:r w:rsidR="00371719">
        <w:rPr>
          <w:b/>
          <w:sz w:val="24"/>
          <w:szCs w:val="24"/>
          <w:lang w:val="sv-SE"/>
        </w:rPr>
        <w:t xml:space="preserve">January </w:t>
      </w:r>
      <w:r w:rsidR="00FF34DE">
        <w:rPr>
          <w:b/>
          <w:sz w:val="24"/>
          <w:szCs w:val="24"/>
          <w:lang w:val="sv-SE"/>
        </w:rPr>
        <w:t>1</w:t>
      </w:r>
      <w:r w:rsidR="00371719">
        <w:rPr>
          <w:b/>
          <w:sz w:val="24"/>
          <w:szCs w:val="24"/>
          <w:lang w:val="sv-SE"/>
        </w:rPr>
        <w:t>7</w:t>
      </w:r>
      <w:r w:rsidRPr="004B3161">
        <w:rPr>
          <w:b/>
          <w:sz w:val="24"/>
          <w:szCs w:val="24"/>
          <w:lang w:val="sv-SE"/>
        </w:rPr>
        <w:t xml:space="preserve"> – </w:t>
      </w:r>
      <w:r w:rsidR="00FF34DE">
        <w:rPr>
          <w:b/>
          <w:sz w:val="24"/>
          <w:szCs w:val="24"/>
          <w:lang w:val="sv-SE"/>
        </w:rPr>
        <w:t>2</w:t>
      </w:r>
      <w:r w:rsidR="00371719">
        <w:rPr>
          <w:b/>
          <w:sz w:val="24"/>
          <w:szCs w:val="24"/>
          <w:lang w:val="sv-SE"/>
        </w:rPr>
        <w:t>5</w:t>
      </w:r>
      <w:r w:rsidRPr="004B3161">
        <w:rPr>
          <w:b/>
          <w:sz w:val="24"/>
          <w:szCs w:val="24"/>
          <w:lang w:val="sv-SE"/>
        </w:rPr>
        <w:t>, 202</w:t>
      </w:r>
      <w:r w:rsidR="00371719">
        <w:rPr>
          <w:b/>
          <w:sz w:val="24"/>
          <w:szCs w:val="24"/>
          <w:lang w:val="sv-SE"/>
        </w:rPr>
        <w:t>2</w:t>
      </w:r>
    </w:p>
    <w:p w14:paraId="432DDECC" w14:textId="77777777" w:rsidR="0043769F" w:rsidRPr="004B3161" w:rsidRDefault="0043769F">
      <w:pPr>
        <w:pStyle w:val="a6"/>
        <w:rPr>
          <w:lang w:eastAsia="ko-KR"/>
        </w:rPr>
      </w:pPr>
    </w:p>
    <w:p w14:paraId="51C920A2" w14:textId="5347C81A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8.</w:t>
      </w:r>
      <w:r w:rsidR="00756792">
        <w:rPr>
          <w:rFonts w:ascii="Arial" w:hAnsi="Arial"/>
          <w:sz w:val="24"/>
          <w:lang w:val="en-US" w:eastAsia="ko-KR"/>
        </w:rPr>
        <w:t>1</w:t>
      </w:r>
      <w:r w:rsidR="00371719">
        <w:rPr>
          <w:rFonts w:ascii="Arial" w:hAnsi="Arial"/>
          <w:sz w:val="24"/>
          <w:lang w:val="en-US" w:eastAsia="ko-KR"/>
        </w:rPr>
        <w:t>2</w:t>
      </w:r>
      <w:r w:rsidR="00756792">
        <w:rPr>
          <w:rFonts w:ascii="Arial" w:hAnsi="Arial"/>
          <w:sz w:val="24"/>
          <w:lang w:val="en-US" w:eastAsia="ko-KR"/>
        </w:rPr>
        <w:t>.2.1</w:t>
      </w:r>
      <w:r>
        <w:rPr>
          <w:rFonts w:ascii="Arial" w:hAnsi="Arial"/>
          <w:sz w:val="24"/>
          <w:lang w:val="en-US" w:eastAsia="ko-KR"/>
        </w:rPr>
        <w:t xml:space="preserve"> </w:t>
      </w:r>
    </w:p>
    <w:p w14:paraId="2BF5CF9A" w14:textId="77777777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14:paraId="102A1E3D" w14:textId="21CC625A" w:rsidR="0043769F" w:rsidRDefault="0074111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E651B">
        <w:rPr>
          <w:rFonts w:ascii="Arial" w:hAnsi="Arial"/>
          <w:sz w:val="24"/>
          <w:lang w:val="en-US"/>
        </w:rPr>
        <w:t xml:space="preserve">Discussion on </w:t>
      </w:r>
      <w:r w:rsidR="00756792">
        <w:rPr>
          <w:rFonts w:ascii="Arial" w:hAnsi="Arial"/>
          <w:sz w:val="24"/>
          <w:lang w:val="en-US"/>
        </w:rPr>
        <w:t>fallback operation</w:t>
      </w:r>
      <w:r w:rsidR="00AC37D6">
        <w:rPr>
          <w:rFonts w:ascii="Arial" w:hAnsi="Arial"/>
          <w:sz w:val="24"/>
          <w:lang w:val="en-US"/>
        </w:rPr>
        <w:t xml:space="preserve"> </w:t>
      </w:r>
      <w:r w:rsidR="00142B46">
        <w:rPr>
          <w:rFonts w:ascii="Arial" w:hAnsi="Arial"/>
          <w:sz w:val="24"/>
          <w:lang w:val="en-US"/>
        </w:rPr>
        <w:t>of RedCap UEs</w:t>
      </w:r>
    </w:p>
    <w:p w14:paraId="3AD6D517" w14:textId="77777777" w:rsidR="0043769F" w:rsidRDefault="0074111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5EB99F68" w14:textId="77777777" w:rsidR="0043769F" w:rsidRDefault="0074111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22540A3" w14:textId="64F1EBA2" w:rsidR="002907F6" w:rsidRDefault="00C423A0">
      <w:pPr>
        <w:rPr>
          <w:lang w:eastAsia="ko-KR"/>
        </w:rPr>
      </w:pPr>
      <w:r>
        <w:rPr>
          <w:lang w:eastAsia="ko-KR"/>
        </w:rPr>
        <w:t xml:space="preserve">In </w:t>
      </w:r>
      <w:r w:rsidR="00087F10">
        <w:rPr>
          <w:lang w:eastAsia="ko-KR"/>
        </w:rPr>
        <w:t xml:space="preserve">RAN2#116-e meeting, RAN2 discussed fallback operation of RedCap UEs based on [1]. In </w:t>
      </w:r>
      <w:r>
        <w:rPr>
          <w:lang w:eastAsia="ko-KR"/>
        </w:rPr>
        <w:t xml:space="preserve">this contribution, we </w:t>
      </w:r>
      <w:r w:rsidR="00087F10">
        <w:rPr>
          <w:lang w:eastAsia="ko-KR"/>
        </w:rPr>
        <w:t>discuss our view regarding fallback operation</w:t>
      </w:r>
      <w:r w:rsidR="00767B7E">
        <w:rPr>
          <w:lang w:eastAsia="ko-KR"/>
        </w:rPr>
        <w:t>.</w:t>
      </w:r>
      <w:r w:rsidR="00C373CB">
        <w:rPr>
          <w:lang w:eastAsia="ko-KR"/>
        </w:rPr>
        <w:t xml:space="preserve"> </w:t>
      </w:r>
    </w:p>
    <w:p w14:paraId="384C2077" w14:textId="77777777" w:rsidR="00A34F9B" w:rsidRPr="00FE5E0C" w:rsidRDefault="00A34F9B">
      <w:pPr>
        <w:rPr>
          <w:lang w:eastAsia="ko-KR"/>
        </w:rPr>
      </w:pPr>
    </w:p>
    <w:p w14:paraId="3A2D5740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0E49550C" w14:textId="7B0FD13D" w:rsidR="00353E71" w:rsidRPr="005B54D3" w:rsidRDefault="00087F10" w:rsidP="00B43547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>We understand the motivation of fallback operation of RedCap UEs where the RedCap UEs can access legacy cells in certain bands</w:t>
      </w:r>
      <w:r w:rsidR="00B43547">
        <w:rPr>
          <w:rFonts w:eastAsia="맑은 고딕"/>
          <w:lang w:val="en-US" w:eastAsia="ko-KR"/>
        </w:rPr>
        <w:t xml:space="preserve"> (e.g. under 2.496 GHz, the minimum two Rx branches)</w:t>
      </w:r>
      <w:r w:rsidR="00CC03CC">
        <w:rPr>
          <w:rFonts w:eastAsia="맑은 고딕"/>
          <w:lang w:val="en-US" w:eastAsia="ko-KR"/>
        </w:rPr>
        <w:t xml:space="preserve"> from the physical layer perspective</w:t>
      </w:r>
      <w:r w:rsidR="00B43547">
        <w:rPr>
          <w:rFonts w:eastAsia="맑은 고딕"/>
          <w:lang w:val="en-US" w:eastAsia="ko-KR"/>
        </w:rPr>
        <w:t>.</w:t>
      </w:r>
      <w:r w:rsidR="008B662A">
        <w:rPr>
          <w:rFonts w:eastAsia="맑은 고딕"/>
          <w:lang w:val="en-US" w:eastAsia="ko-KR"/>
        </w:rPr>
        <w:t xml:space="preserve"> In this paper, we discuss our view</w:t>
      </w:r>
      <w:r w:rsidR="00BE0B80">
        <w:rPr>
          <w:rFonts w:eastAsia="맑은 고딕"/>
          <w:lang w:val="en-US" w:eastAsia="ko-KR"/>
        </w:rPr>
        <w:t>s</w:t>
      </w:r>
      <w:r w:rsidR="008B662A">
        <w:rPr>
          <w:rFonts w:eastAsia="맑은 고딕"/>
          <w:lang w:val="en-US" w:eastAsia="ko-KR"/>
        </w:rPr>
        <w:t xml:space="preserve"> on </w:t>
      </w:r>
      <w:r w:rsidR="006669E0">
        <w:rPr>
          <w:rFonts w:eastAsia="맑은 고딕"/>
          <w:lang w:val="en-US" w:eastAsia="ko-KR"/>
        </w:rPr>
        <w:t>RedCap UE differentiation</w:t>
      </w:r>
      <w:r w:rsidR="00B133F8">
        <w:rPr>
          <w:rFonts w:eastAsia="맑은 고딕"/>
          <w:lang w:val="en-US" w:eastAsia="ko-KR"/>
        </w:rPr>
        <w:t xml:space="preserve"> when fallback operation is allowed</w:t>
      </w:r>
      <w:r w:rsidR="006F5613">
        <w:rPr>
          <w:rFonts w:eastAsia="맑은 고딕"/>
          <w:lang w:val="en-US" w:eastAsia="ko-KR"/>
        </w:rPr>
        <w:t xml:space="preserve">. </w:t>
      </w:r>
    </w:p>
    <w:p w14:paraId="466D5202" w14:textId="77777777" w:rsidR="002F323A" w:rsidRDefault="002F323A" w:rsidP="00630787">
      <w:pPr>
        <w:jc w:val="both"/>
        <w:rPr>
          <w:b/>
          <w:u w:val="single"/>
          <w:lang w:val="en-US" w:eastAsia="ko-KR"/>
        </w:rPr>
      </w:pPr>
    </w:p>
    <w:p w14:paraId="5AF7A0DB" w14:textId="054D1DB2" w:rsidR="008B662A" w:rsidRDefault="00CC03CC" w:rsidP="00630787">
      <w:pPr>
        <w:jc w:val="both"/>
        <w:rPr>
          <w:lang w:val="en-US" w:eastAsia="ko-KR"/>
        </w:rPr>
      </w:pPr>
      <w:r>
        <w:rPr>
          <w:lang w:val="en-US" w:eastAsia="ko-KR"/>
        </w:rPr>
        <w:t>RAN2 agreed Msg1/Msg3/MsgA early indication for RedCap UEs.</w:t>
      </w:r>
      <w:r w:rsidR="00302390">
        <w:rPr>
          <w:lang w:val="en-US" w:eastAsia="ko-KR"/>
        </w:rPr>
        <w:t xml:space="preserve"> There are two types of early indications. One is e</w:t>
      </w:r>
      <w:r w:rsidR="00E97F78">
        <w:rPr>
          <w:lang w:val="en-US" w:eastAsia="ko-KR"/>
        </w:rPr>
        <w:t>arly indication using dedicated PRACH needed from the physical layer perspective</w:t>
      </w:r>
      <w:r w:rsidR="00302390">
        <w:rPr>
          <w:lang w:val="en-US" w:eastAsia="ko-KR"/>
        </w:rPr>
        <w:t xml:space="preserve">, and the other is </w:t>
      </w:r>
      <w:r w:rsidR="00E97F78">
        <w:rPr>
          <w:lang w:val="en-US" w:eastAsia="ko-KR"/>
        </w:rPr>
        <w:t xml:space="preserve">early indication using dedicated </w:t>
      </w:r>
      <w:r w:rsidR="00AA1AE9">
        <w:rPr>
          <w:lang w:val="en-US" w:eastAsia="ko-KR"/>
        </w:rPr>
        <w:t>LCID</w:t>
      </w:r>
      <w:r w:rsidR="00E97F78">
        <w:rPr>
          <w:lang w:val="en-US" w:eastAsia="ko-KR"/>
        </w:rPr>
        <w:t xml:space="preserve"> needed from the system level perspective. </w:t>
      </w:r>
    </w:p>
    <w:p w14:paraId="45A5846C" w14:textId="21217B8E" w:rsidR="00AA1AE9" w:rsidRDefault="0001625A" w:rsidP="00630787">
      <w:pPr>
        <w:jc w:val="both"/>
        <w:rPr>
          <w:lang w:val="en-US" w:eastAsia="ko-KR"/>
        </w:rPr>
      </w:pPr>
      <w:r>
        <w:rPr>
          <w:lang w:val="en-US" w:eastAsia="ko-KR"/>
        </w:rPr>
        <w:t>If RedCap UE</w:t>
      </w:r>
      <w:r w:rsidR="008B662A">
        <w:rPr>
          <w:lang w:val="en-US" w:eastAsia="ko-KR"/>
        </w:rPr>
        <w:t xml:space="preserve"> </w:t>
      </w:r>
      <w:r>
        <w:rPr>
          <w:lang w:val="en-US" w:eastAsia="ko-KR"/>
        </w:rPr>
        <w:t>is allowed to fall</w:t>
      </w:r>
      <w:r w:rsidR="00D224F0">
        <w:rPr>
          <w:lang w:val="en-US" w:eastAsia="ko-KR"/>
        </w:rPr>
        <w:t xml:space="preserve"> </w:t>
      </w:r>
      <w:r>
        <w:rPr>
          <w:lang w:val="en-US" w:eastAsia="ko-KR"/>
        </w:rPr>
        <w:t xml:space="preserve">back and </w:t>
      </w:r>
      <w:r w:rsidR="008B662A">
        <w:rPr>
          <w:lang w:val="en-US" w:eastAsia="ko-KR"/>
        </w:rPr>
        <w:t>access a legacy cell</w:t>
      </w:r>
      <w:r>
        <w:rPr>
          <w:lang w:val="en-US" w:eastAsia="ko-KR"/>
        </w:rPr>
        <w:t>, the Red</w:t>
      </w:r>
      <w:r w:rsidR="00D224F0">
        <w:rPr>
          <w:lang w:val="en-US" w:eastAsia="ko-KR"/>
        </w:rPr>
        <w:t>C</w:t>
      </w:r>
      <w:r>
        <w:rPr>
          <w:lang w:val="en-US" w:eastAsia="ko-KR"/>
        </w:rPr>
        <w:t xml:space="preserve">ap UE cannot send early indication because the legacy cell does not understand the early indication. </w:t>
      </w:r>
      <w:r w:rsidR="00BA7B85">
        <w:rPr>
          <w:lang w:val="en-US" w:eastAsia="ko-KR"/>
        </w:rPr>
        <w:t>In fact, c</w:t>
      </w:r>
      <w:r w:rsidR="00BE0B80">
        <w:rPr>
          <w:lang w:val="en-US" w:eastAsia="ko-KR"/>
        </w:rPr>
        <w:t>onsidering the purpose of early indication, the indication using dedicated PRACH is not needed f</w:t>
      </w:r>
      <w:r>
        <w:rPr>
          <w:lang w:val="en-US" w:eastAsia="ko-KR"/>
        </w:rPr>
        <w:t xml:space="preserve">or fallback operation because the UE is allowed to </w:t>
      </w:r>
      <w:r w:rsidR="00AA1AE9">
        <w:rPr>
          <w:lang w:val="en-US" w:eastAsia="ko-KR"/>
        </w:rPr>
        <w:t xml:space="preserve">access </w:t>
      </w:r>
      <w:r>
        <w:rPr>
          <w:lang w:val="en-US" w:eastAsia="ko-KR"/>
        </w:rPr>
        <w:t>the legacy cell from the physical layer perspective</w:t>
      </w:r>
      <w:r w:rsidR="00AA1AE9">
        <w:rPr>
          <w:lang w:val="en-US" w:eastAsia="ko-KR"/>
        </w:rPr>
        <w:t xml:space="preserve">. </w:t>
      </w:r>
      <w:r w:rsidR="00263597">
        <w:rPr>
          <w:lang w:val="en-US" w:eastAsia="ko-KR"/>
        </w:rPr>
        <w:t>The question is whether</w:t>
      </w:r>
      <w:r w:rsidR="00AA1AE9">
        <w:rPr>
          <w:lang w:val="en-US" w:eastAsia="ko-KR"/>
        </w:rPr>
        <w:t xml:space="preserve"> the other indication (corresponding to the dedicated LCID) is needed form the system level perspective</w:t>
      </w:r>
      <w:r w:rsidR="00BA7B85">
        <w:rPr>
          <w:lang w:val="en-US" w:eastAsia="ko-KR"/>
        </w:rPr>
        <w:t xml:space="preserve"> during fallback operation</w:t>
      </w:r>
      <w:r w:rsidR="00AA1AE9">
        <w:rPr>
          <w:lang w:val="en-US" w:eastAsia="ko-KR"/>
        </w:rPr>
        <w:t>.</w:t>
      </w:r>
    </w:p>
    <w:p w14:paraId="1DB806AC" w14:textId="77777777" w:rsidR="002F323A" w:rsidRDefault="002F323A" w:rsidP="00630787">
      <w:pPr>
        <w:jc w:val="both"/>
        <w:rPr>
          <w:lang w:val="en-US" w:eastAsia="ko-KR"/>
        </w:rPr>
      </w:pPr>
    </w:p>
    <w:p w14:paraId="78881E02" w14:textId="0FB9A8EC" w:rsidR="00A6542A" w:rsidRPr="00D90F37" w:rsidRDefault="00D90F37" w:rsidP="00AA1AE9">
      <w:r>
        <w:rPr>
          <w:lang w:val="en-US" w:eastAsia="ko-KR"/>
        </w:rPr>
        <w:t>According to TS 23.501</w:t>
      </w:r>
      <w:r w:rsidR="00AA1AE9">
        <w:rPr>
          <w:rFonts w:hint="eastAsia"/>
          <w:lang w:val="en-US" w:eastAsia="ko-KR"/>
        </w:rPr>
        <w:t xml:space="preserve">, </w:t>
      </w:r>
      <w:r w:rsidR="00A6542A">
        <w:rPr>
          <w:lang w:val="en-US" w:eastAsia="ko-KR"/>
        </w:rPr>
        <w:t xml:space="preserve">the purpose of </w:t>
      </w:r>
      <w:r w:rsidR="00AA1AE9">
        <w:rPr>
          <w:lang w:val="en-US" w:eastAsia="ko-KR"/>
        </w:rPr>
        <w:t xml:space="preserve">RedCap UE differentiation </w:t>
      </w:r>
      <w:r w:rsidR="00A6542A">
        <w:rPr>
          <w:lang w:val="en-US" w:eastAsia="ko-KR"/>
        </w:rPr>
        <w:t xml:space="preserve">from </w:t>
      </w:r>
      <w:r w:rsidR="00AA1AE9">
        <w:rPr>
          <w:lang w:val="en-US" w:eastAsia="ko-KR"/>
        </w:rPr>
        <w:t>the system level perspective</w:t>
      </w:r>
      <w:r w:rsidR="00A6542A">
        <w:rPr>
          <w:lang w:val="en-US" w:eastAsia="ko-KR"/>
        </w:rPr>
        <w:t xml:space="preserve"> is to </w:t>
      </w:r>
      <w:r w:rsidR="00A6542A" w:rsidRPr="00DA3BBC">
        <w:t>identify traffic to/from UEs accessing over NR RedCap</w:t>
      </w:r>
      <w:r w:rsidR="00A6542A">
        <w:t xml:space="preserve"> RAT</w:t>
      </w:r>
      <w:r w:rsidR="00A6542A">
        <w:rPr>
          <w:lang w:val="en-US" w:eastAsia="ko-KR"/>
        </w:rPr>
        <w:t xml:space="preserve">. </w:t>
      </w:r>
      <w:r>
        <w:t xml:space="preserve">When the UE has provided the </w:t>
      </w:r>
      <w:r w:rsidRPr="00DA3BBC">
        <w:t>RedCap indication to the NG-RAN during RRC Connection Establishment, the NG-RAN shall provide an NR RedCap Indication to the AMF in the Initial UE Message</w:t>
      </w:r>
      <w:r>
        <w:t xml:space="preserve"> as presented in TS 23.502 and TS 38.413. </w:t>
      </w:r>
    </w:p>
    <w:p w14:paraId="69D73747" w14:textId="0A80469A" w:rsidR="00A6542A" w:rsidRDefault="00A6542A" w:rsidP="00AA1AE9">
      <w:pPr>
        <w:rPr>
          <w:lang w:val="en-US"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213C29" wp14:editId="1E90D2D9">
                <wp:simplePos x="0" y="0"/>
                <wp:positionH relativeFrom="column">
                  <wp:posOffset>215417</wp:posOffset>
                </wp:positionH>
                <wp:positionV relativeFrom="paragraph">
                  <wp:posOffset>32290</wp:posOffset>
                </wp:positionV>
                <wp:extent cx="5773003" cy="1665027"/>
                <wp:effectExtent l="0" t="0" r="18415" b="11430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3003" cy="166502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C22717" w14:textId="1BEB9743" w:rsidR="00D90F37" w:rsidRDefault="00D90F37" w:rsidP="00A6542A">
                            <w:pPr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ko-KR"/>
                              </w:rPr>
                              <w:t>[</w:t>
                            </w:r>
                            <w:r w:rsidR="00A6542A" w:rsidRPr="00A6542A">
                              <w:rPr>
                                <w:rFonts w:hint="eastAsia"/>
                                <w:color w:val="000000" w:themeColor="text1"/>
                                <w:lang w:eastAsia="ko-KR"/>
                              </w:rPr>
                              <w:t>TS 23.501</w:t>
                            </w:r>
                            <w:r>
                              <w:rPr>
                                <w:color w:val="000000" w:themeColor="text1"/>
                                <w:lang w:eastAsia="ko-KR"/>
                              </w:rPr>
                              <w:t>]</w:t>
                            </w:r>
                          </w:p>
                          <w:p w14:paraId="4105EE6F" w14:textId="7372F9DD" w:rsidR="00A6542A" w:rsidRPr="00D90F37" w:rsidRDefault="00A6542A" w:rsidP="00A6542A">
                            <w:pPr>
                              <w:rPr>
                                <w:b/>
                                <w:color w:val="000000" w:themeColor="text1"/>
                                <w:lang w:eastAsia="ko-KR"/>
                              </w:rPr>
                            </w:pPr>
                            <w:r w:rsidRPr="00D90F37">
                              <w:rPr>
                                <w:b/>
                                <w:color w:val="000000" w:themeColor="text1"/>
                                <w:lang w:eastAsia="ko-KR"/>
                              </w:rPr>
                              <w:t>3.1 Definitions</w:t>
                            </w:r>
                          </w:p>
                          <w:p w14:paraId="64096C3F" w14:textId="449FD4B2" w:rsidR="00A6542A" w:rsidRDefault="00A6542A" w:rsidP="00A6542A">
                            <w:pPr>
                              <w:keepLines/>
                              <w:rPr>
                                <w:color w:val="000000" w:themeColor="text1"/>
                              </w:rPr>
                            </w:pPr>
                            <w:r w:rsidRPr="00A6542A">
                              <w:rPr>
                                <w:b/>
                                <w:bCs/>
                                <w:color w:val="000000" w:themeColor="text1"/>
                              </w:rPr>
                              <w:t>NR RedCap:</w:t>
                            </w:r>
                            <w:r w:rsidRPr="00A6542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1E70FF">
                              <w:rPr>
                                <w:color w:val="000000" w:themeColor="text1"/>
                                <w:highlight w:val="yellow"/>
                              </w:rPr>
                              <w:t>a 3GPP RAT type Identifier</w:t>
                            </w:r>
                            <w:r w:rsidRPr="00A6542A">
                              <w:rPr>
                                <w:color w:val="000000" w:themeColor="text1"/>
                              </w:rPr>
                              <w:t xml:space="preserve"> used in the Core Network only, which is a sub-type of NR RAT type, and defined to identify in the Core Network the NR when used by a UE indicating NR RedCap.</w:t>
                            </w:r>
                          </w:p>
                          <w:p w14:paraId="76A2A5DE" w14:textId="0AD17D14" w:rsidR="00D90F37" w:rsidRPr="00D90F37" w:rsidRDefault="00D90F37" w:rsidP="00A6542A">
                            <w:pPr>
                              <w:keepLines/>
                              <w:rPr>
                                <w:b/>
                                <w:color w:val="000000" w:themeColor="text1"/>
                                <w:lang w:eastAsia="ko-KR"/>
                              </w:rPr>
                            </w:pPr>
                            <w:r w:rsidRPr="00D90F37">
                              <w:rPr>
                                <w:rFonts w:hint="eastAsia"/>
                                <w:b/>
                                <w:color w:val="000000" w:themeColor="text1"/>
                                <w:lang w:eastAsia="ko-KR"/>
                              </w:rPr>
                              <w:t>5.41</w:t>
                            </w:r>
                            <w:r w:rsidRPr="00D90F37">
                              <w:rPr>
                                <w:b/>
                                <w:color w:val="000000" w:themeColor="text1"/>
                                <w:lang w:eastAsia="ko-KR"/>
                              </w:rPr>
                              <w:t xml:space="preserve"> NR RedCap UEs differentiation</w:t>
                            </w:r>
                          </w:p>
                          <w:p w14:paraId="21B81812" w14:textId="77777777" w:rsidR="00D90F37" w:rsidRPr="00D90F37" w:rsidRDefault="00D90F37" w:rsidP="00D90F37">
                            <w:pPr>
                              <w:rPr>
                                <w:color w:val="000000" w:themeColor="text1"/>
                              </w:rPr>
                            </w:pPr>
                            <w:r w:rsidRPr="00D90F37">
                              <w:rPr>
                                <w:color w:val="000000" w:themeColor="text1"/>
                              </w:rPr>
                              <w:t xml:space="preserve">This functionality is used by the network </w:t>
                            </w:r>
                            <w:r w:rsidRPr="001E70FF">
                              <w:rPr>
                                <w:color w:val="000000" w:themeColor="text1"/>
                                <w:highlight w:val="yellow"/>
                              </w:rPr>
                              <w:t>to identify traffic to/from UEs accessing over NR RedCap</w:t>
                            </w:r>
                            <w:r w:rsidRPr="00D90F37">
                              <w:rPr>
                                <w:color w:val="000000" w:themeColor="text1"/>
                              </w:rPr>
                              <w:t>, e.g. for charging differentiation.</w:t>
                            </w:r>
                          </w:p>
                          <w:p w14:paraId="61AB7C6E" w14:textId="77777777" w:rsidR="00D90F37" w:rsidRPr="00D90F37" w:rsidRDefault="00D90F37" w:rsidP="00A6542A">
                            <w:pPr>
                              <w:keepLines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</w:p>
                          <w:p w14:paraId="2E804009" w14:textId="77777777" w:rsidR="00D90F37" w:rsidRDefault="00D90F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213C29" id="직사각형 1" o:spid="_x0000_s1026" style="position:absolute;margin-left:16.95pt;margin-top:2.55pt;width:454.55pt;height:13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" filled="f" strokecolor="black [3213]" strokeweight=".5pt">
                <v:textbox>
                  <w:txbxContent>
                    <w:p w14:paraId="58C22717" w14:textId="1BEB9743" w:rsidR="00D90F37" w:rsidRDefault="00D90F37" w:rsidP="00A6542A">
                      <w:pPr>
                        <w:rPr>
                          <w:color w:val="000000" w:themeColor="text1"/>
                          <w:lang w:eastAsia="ko-KR"/>
                        </w:rPr>
                      </w:pPr>
                      <w:r>
                        <w:rPr>
                          <w:color w:val="000000" w:themeColor="text1"/>
                          <w:lang w:eastAsia="ko-KR"/>
                        </w:rPr>
                        <w:t>[</w:t>
                      </w:r>
                      <w:r w:rsidR="00A6542A" w:rsidRPr="00A6542A">
                        <w:rPr>
                          <w:rFonts w:hint="eastAsia"/>
                          <w:color w:val="000000" w:themeColor="text1"/>
                          <w:lang w:eastAsia="ko-KR"/>
                        </w:rPr>
                        <w:t>TS 23.501</w:t>
                      </w:r>
                      <w:r>
                        <w:rPr>
                          <w:color w:val="000000" w:themeColor="text1"/>
                          <w:lang w:eastAsia="ko-KR"/>
                        </w:rPr>
                        <w:t>]</w:t>
                      </w:r>
                    </w:p>
                    <w:p w14:paraId="4105EE6F" w14:textId="7372F9DD" w:rsidR="00A6542A" w:rsidRPr="00D90F37" w:rsidRDefault="00A6542A" w:rsidP="00A6542A">
                      <w:pPr>
                        <w:rPr>
                          <w:b/>
                          <w:color w:val="000000" w:themeColor="text1"/>
                          <w:lang w:eastAsia="ko-KR"/>
                        </w:rPr>
                      </w:pPr>
                      <w:r w:rsidRPr="00D90F37">
                        <w:rPr>
                          <w:b/>
                          <w:color w:val="000000" w:themeColor="text1"/>
                          <w:lang w:eastAsia="ko-KR"/>
                        </w:rPr>
                        <w:t>3.1 Definitions</w:t>
                      </w:r>
                    </w:p>
                    <w:p w14:paraId="64096C3F" w14:textId="449FD4B2" w:rsidR="00A6542A" w:rsidRDefault="00A6542A" w:rsidP="00A6542A">
                      <w:pPr>
                        <w:keepLines/>
                        <w:rPr>
                          <w:color w:val="000000" w:themeColor="text1"/>
                        </w:rPr>
                      </w:pPr>
                      <w:r w:rsidRPr="00A6542A">
                        <w:rPr>
                          <w:b/>
                          <w:bCs/>
                          <w:color w:val="000000" w:themeColor="text1"/>
                        </w:rPr>
                        <w:t>NR RedCap:</w:t>
                      </w:r>
                      <w:r w:rsidRPr="00A6542A">
                        <w:rPr>
                          <w:color w:val="000000" w:themeColor="text1"/>
                        </w:rPr>
                        <w:t xml:space="preserve"> </w:t>
                      </w:r>
                      <w:r w:rsidRPr="001E70FF">
                        <w:rPr>
                          <w:color w:val="000000" w:themeColor="text1"/>
                          <w:highlight w:val="yellow"/>
                        </w:rPr>
                        <w:t>a 3GPP RAT type Identifier</w:t>
                      </w:r>
                      <w:r w:rsidRPr="00A6542A">
                        <w:rPr>
                          <w:color w:val="000000" w:themeColor="text1"/>
                        </w:rPr>
                        <w:t xml:space="preserve"> used in the Core Network only, which is a sub-type of NR RAT type, and defined to identify in the Core Network the NR when used by a UE indicating NR RedCap.</w:t>
                      </w:r>
                    </w:p>
                    <w:p w14:paraId="76A2A5DE" w14:textId="0AD17D14" w:rsidR="00D90F37" w:rsidRPr="00D90F37" w:rsidRDefault="00D90F37" w:rsidP="00A6542A">
                      <w:pPr>
                        <w:keepLines/>
                        <w:rPr>
                          <w:b/>
                          <w:color w:val="000000" w:themeColor="text1"/>
                          <w:lang w:eastAsia="ko-KR"/>
                        </w:rPr>
                      </w:pPr>
                      <w:r w:rsidRPr="00D90F37">
                        <w:rPr>
                          <w:rFonts w:hint="eastAsia"/>
                          <w:b/>
                          <w:color w:val="000000" w:themeColor="text1"/>
                          <w:lang w:eastAsia="ko-KR"/>
                        </w:rPr>
                        <w:t>5.41</w:t>
                      </w:r>
                      <w:r w:rsidRPr="00D90F37">
                        <w:rPr>
                          <w:b/>
                          <w:color w:val="000000" w:themeColor="text1"/>
                          <w:lang w:eastAsia="ko-KR"/>
                        </w:rPr>
                        <w:t xml:space="preserve"> NR RedCap UEs differentiation</w:t>
                      </w:r>
                    </w:p>
                    <w:p w14:paraId="21B81812" w14:textId="77777777" w:rsidR="00D90F37" w:rsidRPr="00D90F37" w:rsidRDefault="00D90F37" w:rsidP="00D90F37">
                      <w:pPr>
                        <w:rPr>
                          <w:color w:val="000000" w:themeColor="text1"/>
                        </w:rPr>
                      </w:pPr>
                      <w:r w:rsidRPr="00D90F37">
                        <w:rPr>
                          <w:color w:val="000000" w:themeColor="text1"/>
                        </w:rPr>
                        <w:t xml:space="preserve">This functionality is used by the network </w:t>
                      </w:r>
                      <w:r w:rsidRPr="001E70FF">
                        <w:rPr>
                          <w:color w:val="000000" w:themeColor="text1"/>
                          <w:highlight w:val="yellow"/>
                        </w:rPr>
                        <w:t>to identify traffic to/from UEs accessing over NR RedCap</w:t>
                      </w:r>
                      <w:r w:rsidRPr="00D90F37">
                        <w:rPr>
                          <w:color w:val="000000" w:themeColor="text1"/>
                        </w:rPr>
                        <w:t>, e.g. for charging differentiation.</w:t>
                      </w:r>
                    </w:p>
                    <w:p w14:paraId="61AB7C6E" w14:textId="77777777" w:rsidR="00D90F37" w:rsidRPr="00D90F37" w:rsidRDefault="00D90F37" w:rsidP="00A6542A">
                      <w:pPr>
                        <w:keepLines/>
                        <w:rPr>
                          <w:color w:val="000000" w:themeColor="text1"/>
                          <w:lang w:eastAsia="ko-KR"/>
                        </w:rPr>
                      </w:pPr>
                    </w:p>
                    <w:p w14:paraId="2E804009" w14:textId="77777777" w:rsidR="00D90F37" w:rsidRDefault="00D90F37"/>
                  </w:txbxContent>
                </v:textbox>
              </v:rect>
            </w:pict>
          </mc:Fallback>
        </mc:AlternateContent>
      </w:r>
    </w:p>
    <w:p w14:paraId="77D3395F" w14:textId="77777777" w:rsidR="00A6542A" w:rsidRDefault="00A6542A" w:rsidP="00AA1AE9">
      <w:pPr>
        <w:rPr>
          <w:lang w:val="en-US" w:eastAsia="ko-KR"/>
        </w:rPr>
      </w:pPr>
    </w:p>
    <w:p w14:paraId="5660DF8E" w14:textId="77777777" w:rsidR="00A6542A" w:rsidRDefault="00A6542A" w:rsidP="00AA1AE9"/>
    <w:p w14:paraId="5D6D33EF" w14:textId="77777777" w:rsidR="00A6542A" w:rsidRDefault="00A6542A" w:rsidP="00AA1AE9"/>
    <w:p w14:paraId="416E4080" w14:textId="77777777" w:rsidR="00A6542A" w:rsidRDefault="00A6542A" w:rsidP="00AA1AE9"/>
    <w:p w14:paraId="34F59830" w14:textId="77777777" w:rsidR="00D90F37" w:rsidRDefault="00D90F37" w:rsidP="00AA1AE9"/>
    <w:p w14:paraId="4CDC3C9C" w14:textId="77777777" w:rsidR="00D90F37" w:rsidRDefault="00D90F37" w:rsidP="00AA1AE9"/>
    <w:p w14:paraId="077B2F06" w14:textId="7824CDD4" w:rsidR="001E70FF" w:rsidRDefault="006108FB" w:rsidP="00AA1AE9">
      <w:pPr>
        <w:rPr>
          <w:lang w:eastAsia="ko-KR"/>
        </w:rPr>
      </w:pPr>
      <w:r>
        <w:rPr>
          <w:lang w:eastAsia="ko-KR"/>
        </w:rPr>
        <w:t xml:space="preserve">As </w:t>
      </w:r>
      <w:r w:rsidR="008E7A48">
        <w:rPr>
          <w:lang w:eastAsia="ko-KR"/>
        </w:rPr>
        <w:t>the purpose</w:t>
      </w:r>
      <w:r w:rsidR="004359EC">
        <w:rPr>
          <w:lang w:eastAsia="ko-KR"/>
        </w:rPr>
        <w:t xml:space="preserve"> of</w:t>
      </w:r>
      <w:r w:rsidR="00947803">
        <w:rPr>
          <w:lang w:eastAsia="ko-KR"/>
        </w:rPr>
        <w:t xml:space="preserve"> the indication</w:t>
      </w:r>
      <w:r w:rsidR="008E7A48">
        <w:rPr>
          <w:lang w:eastAsia="ko-KR"/>
        </w:rPr>
        <w:t xml:space="preserve"> is to distinguish traffic to/from RedCap RAT</w:t>
      </w:r>
      <w:r>
        <w:rPr>
          <w:lang w:eastAsia="ko-KR"/>
        </w:rPr>
        <w:t>, i</w:t>
      </w:r>
      <w:r w:rsidR="008E7A48">
        <w:rPr>
          <w:lang w:eastAsia="ko-KR"/>
        </w:rPr>
        <w:t xml:space="preserve">f the </w:t>
      </w:r>
      <w:r w:rsidR="00F238CB">
        <w:rPr>
          <w:lang w:eastAsia="ko-KR"/>
        </w:rPr>
        <w:t xml:space="preserve">RedCap </w:t>
      </w:r>
      <w:r w:rsidR="008E7A48">
        <w:rPr>
          <w:lang w:eastAsia="ko-KR"/>
        </w:rPr>
        <w:t>UE accesses t</w:t>
      </w:r>
      <w:r w:rsidR="001E70FF">
        <w:rPr>
          <w:lang w:eastAsia="ko-KR"/>
        </w:rPr>
        <w:t xml:space="preserve">he network through legacy cell </w:t>
      </w:r>
      <w:r>
        <w:rPr>
          <w:lang w:eastAsia="ko-KR"/>
        </w:rPr>
        <w:t>(NR</w:t>
      </w:r>
      <w:r w:rsidR="008E7A48">
        <w:rPr>
          <w:lang w:eastAsia="ko-KR"/>
        </w:rPr>
        <w:t xml:space="preserve"> RAT</w:t>
      </w:r>
      <w:r>
        <w:rPr>
          <w:lang w:eastAsia="ko-KR"/>
        </w:rPr>
        <w:t>)</w:t>
      </w:r>
      <w:r w:rsidR="008E7A48">
        <w:rPr>
          <w:lang w:eastAsia="ko-KR"/>
        </w:rPr>
        <w:t>, the traffic</w:t>
      </w:r>
      <w:r>
        <w:rPr>
          <w:lang w:eastAsia="ko-KR"/>
        </w:rPr>
        <w:t xml:space="preserve"> from/to legacy </w:t>
      </w:r>
      <w:r w:rsidR="001E70FF">
        <w:rPr>
          <w:lang w:eastAsia="ko-KR"/>
        </w:rPr>
        <w:t xml:space="preserve">cell </w:t>
      </w:r>
      <w:r w:rsidR="00F238CB">
        <w:rPr>
          <w:lang w:eastAsia="ko-KR"/>
        </w:rPr>
        <w:t>may</w:t>
      </w:r>
      <w:r w:rsidR="008E7A48">
        <w:rPr>
          <w:lang w:eastAsia="ko-KR"/>
        </w:rPr>
        <w:t xml:space="preserve"> not need to be distinguished</w:t>
      </w:r>
      <w:r w:rsidR="00F238CB">
        <w:rPr>
          <w:lang w:eastAsia="ko-KR"/>
        </w:rPr>
        <w:t xml:space="preserve">, e.g. </w:t>
      </w:r>
      <w:r w:rsidR="008E7A48">
        <w:rPr>
          <w:lang w:eastAsia="ko-KR"/>
        </w:rPr>
        <w:t>for</w:t>
      </w:r>
      <w:r w:rsidR="00F238CB">
        <w:rPr>
          <w:lang w:eastAsia="ko-KR"/>
        </w:rPr>
        <w:t xml:space="preserve"> charging </w:t>
      </w:r>
      <w:r w:rsidR="00F238CB">
        <w:rPr>
          <w:lang w:eastAsia="ko-KR"/>
        </w:rPr>
        <w:lastRenderedPageBreak/>
        <w:t>differentiation.</w:t>
      </w:r>
      <w:r w:rsidR="006537A6">
        <w:rPr>
          <w:lang w:eastAsia="ko-KR"/>
        </w:rPr>
        <w:t xml:space="preserve"> </w:t>
      </w:r>
      <w:r w:rsidR="00947803">
        <w:rPr>
          <w:lang w:eastAsia="ko-KR"/>
        </w:rPr>
        <w:t xml:space="preserve">We </w:t>
      </w:r>
      <w:r w:rsidR="00E34F1C">
        <w:rPr>
          <w:lang w:eastAsia="ko-KR"/>
        </w:rPr>
        <w:t>think</w:t>
      </w:r>
      <w:r w:rsidR="00947803">
        <w:rPr>
          <w:lang w:eastAsia="ko-KR"/>
        </w:rPr>
        <w:t>, in the application level, the network can distinguish traffic using the UE Route Selection Policy (URSP) rules when the UE establishes PDU sessions.</w:t>
      </w:r>
      <w:r w:rsidR="001E70FF">
        <w:rPr>
          <w:lang w:eastAsia="ko-KR"/>
        </w:rPr>
        <w:t xml:space="preserve"> </w:t>
      </w:r>
    </w:p>
    <w:p w14:paraId="22B59743" w14:textId="0BC14BB9" w:rsidR="00F85C63" w:rsidRPr="000666E1" w:rsidRDefault="006537A6" w:rsidP="00AA1AE9">
      <w:pPr>
        <w:rPr>
          <w:lang w:eastAsia="ko-KR"/>
        </w:rPr>
      </w:pPr>
      <w:r>
        <w:rPr>
          <w:lang w:eastAsia="ko-KR"/>
        </w:rPr>
        <w:t xml:space="preserve">However, the </w:t>
      </w:r>
      <w:r w:rsidR="00763AB8">
        <w:rPr>
          <w:lang w:eastAsia="ko-KR"/>
        </w:rPr>
        <w:t>problem</w:t>
      </w:r>
      <w:r>
        <w:rPr>
          <w:lang w:eastAsia="ko-KR"/>
        </w:rPr>
        <w:t xml:space="preserve"> is that how the network </w:t>
      </w:r>
      <w:r w:rsidR="00763AB8">
        <w:rPr>
          <w:lang w:eastAsia="ko-KR"/>
        </w:rPr>
        <w:t>determines</w:t>
      </w:r>
      <w:r>
        <w:rPr>
          <w:lang w:eastAsia="ko-KR"/>
        </w:rPr>
        <w:t xml:space="preserve"> the UE mobility without any indication. </w:t>
      </w:r>
      <w:r w:rsidR="001E70FF">
        <w:rPr>
          <w:lang w:eastAsia="ko-KR"/>
        </w:rPr>
        <w:t>In other words, t</w:t>
      </w:r>
      <w:r>
        <w:rPr>
          <w:lang w:eastAsia="ko-KR"/>
        </w:rPr>
        <w:t>he network should be able to hand</w:t>
      </w:r>
      <w:r w:rsidR="00506108">
        <w:rPr>
          <w:lang w:eastAsia="ko-KR"/>
        </w:rPr>
        <w:t xml:space="preserve"> </w:t>
      </w:r>
      <w:r>
        <w:rPr>
          <w:lang w:eastAsia="ko-KR"/>
        </w:rPr>
        <w:t xml:space="preserve">over the RedCap UE </w:t>
      </w:r>
      <w:r w:rsidR="001E70FF">
        <w:rPr>
          <w:lang w:eastAsia="ko-KR"/>
        </w:rPr>
        <w:t>in a</w:t>
      </w:r>
      <w:r>
        <w:rPr>
          <w:lang w:eastAsia="ko-KR"/>
        </w:rPr>
        <w:t xml:space="preserve"> legacy cell to the cell supporting RedCap functionalities</w:t>
      </w:r>
      <w:r w:rsidR="00F93E26">
        <w:rPr>
          <w:lang w:eastAsia="ko-KR"/>
        </w:rPr>
        <w:t xml:space="preserve"> if available</w:t>
      </w:r>
      <w:r>
        <w:rPr>
          <w:lang w:eastAsia="ko-KR"/>
        </w:rPr>
        <w:t>.</w:t>
      </w:r>
      <w:r w:rsidR="00F93E26">
        <w:rPr>
          <w:lang w:eastAsia="ko-KR"/>
        </w:rPr>
        <w:t xml:space="preserve"> </w:t>
      </w:r>
      <w:r w:rsidR="00F85C63">
        <w:rPr>
          <w:lang w:eastAsia="ko-KR"/>
        </w:rPr>
        <w:t>Th</w:t>
      </w:r>
      <w:r w:rsidR="000666E1">
        <w:rPr>
          <w:lang w:eastAsia="ko-KR"/>
        </w:rPr>
        <w:t xml:space="preserve">ere may be two possible </w:t>
      </w:r>
      <w:r w:rsidR="00C01A81">
        <w:rPr>
          <w:lang w:eastAsia="ko-KR"/>
        </w:rPr>
        <w:t>solutions as follows. The first option is the network performs handover based on</w:t>
      </w:r>
      <w:r w:rsidR="00681DF4">
        <w:rPr>
          <w:lang w:eastAsia="ko-KR"/>
        </w:rPr>
        <w:t xml:space="preserve"> the</w:t>
      </w:r>
      <w:r w:rsidR="00C01A81">
        <w:rPr>
          <w:lang w:eastAsia="ko-KR"/>
        </w:rPr>
        <w:t xml:space="preserve"> UE context. Or, the second option is th</w:t>
      </w:r>
      <w:r w:rsidR="00681DF4">
        <w:rPr>
          <w:lang w:eastAsia="ko-KR"/>
        </w:rPr>
        <w:t>e RedCap UE</w:t>
      </w:r>
      <w:r w:rsidR="00C01A81">
        <w:rPr>
          <w:lang w:eastAsia="ko-KR"/>
        </w:rPr>
        <w:t xml:space="preserve"> accessing a legacy cell send</w:t>
      </w:r>
      <w:r w:rsidR="00681DF4">
        <w:rPr>
          <w:lang w:eastAsia="ko-KR"/>
        </w:rPr>
        <w:t>s</w:t>
      </w:r>
      <w:r w:rsidR="00C01A81">
        <w:rPr>
          <w:lang w:eastAsia="ko-KR"/>
        </w:rPr>
        <w:t xml:space="preserve"> </w:t>
      </w:r>
      <w:r w:rsidR="00EB6913">
        <w:rPr>
          <w:lang w:eastAsia="ko-KR"/>
        </w:rPr>
        <w:t>the</w:t>
      </w:r>
      <w:r w:rsidR="00C01A81">
        <w:rPr>
          <w:lang w:eastAsia="ko-KR"/>
        </w:rPr>
        <w:t xml:space="preserve"> RedCap indication to the network. </w:t>
      </w:r>
      <w:r w:rsidR="00CE4BE9">
        <w:rPr>
          <w:lang w:eastAsia="ko-KR"/>
        </w:rPr>
        <w:t xml:space="preserve">To finalize the solution, we suggest to send an LS to SA2 (cc: RAN3) </w:t>
      </w:r>
      <w:r w:rsidR="0033426E">
        <w:rPr>
          <w:lang w:eastAsia="ko-KR"/>
        </w:rPr>
        <w:t xml:space="preserve">to ask </w:t>
      </w:r>
      <w:r w:rsidR="00CE4BE9">
        <w:rPr>
          <w:lang w:eastAsia="ko-KR"/>
        </w:rPr>
        <w:t xml:space="preserve">whether the first option is feasible. </w:t>
      </w:r>
    </w:p>
    <w:p w14:paraId="7C067191" w14:textId="0043F66B" w:rsidR="00506108" w:rsidRDefault="00506108" w:rsidP="00F85C63">
      <w:pPr>
        <w:pStyle w:val="af0"/>
        <w:numPr>
          <w:ilvl w:val="0"/>
          <w:numId w:val="34"/>
        </w:numPr>
        <w:ind w:leftChars="0"/>
        <w:rPr>
          <w:lang w:eastAsia="ko-KR"/>
        </w:rPr>
      </w:pPr>
      <w:r>
        <w:rPr>
          <w:lang w:eastAsia="ko-KR"/>
        </w:rPr>
        <w:t xml:space="preserve">Option 1. The network may </w:t>
      </w:r>
      <w:r w:rsidR="000666E1">
        <w:rPr>
          <w:lang w:eastAsia="ko-KR"/>
        </w:rPr>
        <w:t xml:space="preserve">perform handover for </w:t>
      </w:r>
      <w:r>
        <w:rPr>
          <w:lang w:eastAsia="ko-KR"/>
        </w:rPr>
        <w:t xml:space="preserve">RedCap UEs based on the UE context (e.g. subscription </w:t>
      </w:r>
      <w:r w:rsidR="000666E1">
        <w:rPr>
          <w:lang w:eastAsia="ko-KR"/>
        </w:rPr>
        <w:t>information, UE radio capabilities)</w:t>
      </w:r>
      <w:r>
        <w:rPr>
          <w:lang w:eastAsia="ko-KR"/>
        </w:rPr>
        <w:t xml:space="preserve">. </w:t>
      </w:r>
    </w:p>
    <w:p w14:paraId="0D3A9337" w14:textId="45FF33A2" w:rsidR="00506108" w:rsidRDefault="00506108" w:rsidP="00F85C63">
      <w:pPr>
        <w:pStyle w:val="af0"/>
        <w:numPr>
          <w:ilvl w:val="0"/>
          <w:numId w:val="34"/>
        </w:numPr>
        <w:ind w:leftChars="0"/>
        <w:rPr>
          <w:lang w:eastAsia="ko-KR"/>
        </w:rPr>
      </w:pPr>
      <w:r>
        <w:rPr>
          <w:lang w:eastAsia="ko-KR"/>
        </w:rPr>
        <w:t xml:space="preserve">Option 2. The RedCap UE </w:t>
      </w:r>
      <w:r w:rsidR="000666E1">
        <w:rPr>
          <w:lang w:eastAsia="ko-KR"/>
        </w:rPr>
        <w:t>during fallback operation should inform RedCap indication during RRC Connection Establishment (e.g. via NAS signalling).</w:t>
      </w:r>
      <w:r>
        <w:rPr>
          <w:lang w:eastAsia="ko-KR"/>
        </w:rPr>
        <w:t xml:space="preserve"> </w:t>
      </w:r>
    </w:p>
    <w:p w14:paraId="097420A2" w14:textId="77777777" w:rsidR="000666E1" w:rsidRDefault="000666E1" w:rsidP="00F93E26">
      <w:pPr>
        <w:rPr>
          <w:b/>
          <w:lang w:val="en-US" w:eastAsia="ko-KR"/>
        </w:rPr>
      </w:pPr>
    </w:p>
    <w:p w14:paraId="34867DDA" w14:textId="2231DC34" w:rsidR="00F93E26" w:rsidRDefault="005663C0" w:rsidP="00F93E26">
      <w:pPr>
        <w:rPr>
          <w:lang w:eastAsia="ko-KR"/>
        </w:rPr>
      </w:pPr>
      <w:r w:rsidRPr="00A8440C">
        <w:rPr>
          <w:b/>
          <w:lang w:val="en-US" w:eastAsia="ko-KR"/>
        </w:rPr>
        <w:t>P</w:t>
      </w:r>
      <w:r w:rsidR="000666E1">
        <w:rPr>
          <w:b/>
          <w:lang w:val="en-US" w:eastAsia="ko-KR"/>
        </w:rPr>
        <w:t>roposal</w:t>
      </w:r>
      <w:r w:rsidRPr="00A8440C">
        <w:rPr>
          <w:b/>
          <w:lang w:val="en-US" w:eastAsia="ko-KR"/>
        </w:rPr>
        <w:t xml:space="preserve">. </w:t>
      </w:r>
      <w:r w:rsidR="00F93E26">
        <w:rPr>
          <w:b/>
          <w:lang w:val="en-US" w:eastAsia="ko-KR"/>
        </w:rPr>
        <w:t>S</w:t>
      </w:r>
      <w:r w:rsidR="00F93E26" w:rsidRPr="00F93E26">
        <w:rPr>
          <w:b/>
          <w:lang w:val="en-US" w:eastAsia="ko-KR"/>
        </w:rPr>
        <w:t>end an LS to SA2</w:t>
      </w:r>
      <w:r w:rsidR="00DE1F99">
        <w:rPr>
          <w:b/>
          <w:lang w:val="en-US" w:eastAsia="ko-KR"/>
        </w:rPr>
        <w:t xml:space="preserve"> (cc: </w:t>
      </w:r>
      <w:r w:rsidR="006C3FFE">
        <w:rPr>
          <w:b/>
          <w:lang w:val="en-US" w:eastAsia="ko-KR"/>
        </w:rPr>
        <w:t>RAN3</w:t>
      </w:r>
      <w:r w:rsidR="00DE1F99">
        <w:rPr>
          <w:b/>
          <w:lang w:val="en-US" w:eastAsia="ko-KR"/>
        </w:rPr>
        <w:t>)</w:t>
      </w:r>
      <w:r w:rsidR="00F93E26" w:rsidRPr="00F93E26">
        <w:rPr>
          <w:b/>
          <w:lang w:val="en-US" w:eastAsia="ko-KR"/>
        </w:rPr>
        <w:t xml:space="preserve"> </w:t>
      </w:r>
      <w:r w:rsidR="00974973">
        <w:rPr>
          <w:b/>
          <w:lang w:val="en-US" w:eastAsia="ko-KR"/>
        </w:rPr>
        <w:t>regarding the necessity of RedCap UE differentiation</w:t>
      </w:r>
      <w:r w:rsidR="00F93E26" w:rsidRPr="00F93E26">
        <w:rPr>
          <w:b/>
          <w:lang w:val="en-US" w:eastAsia="ko-KR"/>
        </w:rPr>
        <w:t xml:space="preserve"> if RAN2 agree fallback operation</w:t>
      </w:r>
      <w:r w:rsidR="0033426E">
        <w:rPr>
          <w:b/>
          <w:lang w:val="en-US" w:eastAsia="ko-KR"/>
        </w:rPr>
        <w:t xml:space="preserve"> of RedCap UEs</w:t>
      </w:r>
      <w:r w:rsidR="00F93E26" w:rsidRPr="00F93E26">
        <w:rPr>
          <w:b/>
          <w:lang w:val="en-US" w:eastAsia="ko-KR"/>
        </w:rPr>
        <w:t xml:space="preserve"> to legacy cells.</w:t>
      </w:r>
      <w:r w:rsidR="00F93E26">
        <w:rPr>
          <w:lang w:eastAsia="ko-KR"/>
        </w:rPr>
        <w:t xml:space="preserve"> </w:t>
      </w:r>
    </w:p>
    <w:p w14:paraId="5F1E6BCF" w14:textId="77777777" w:rsidR="002A10D2" w:rsidRDefault="002A10D2" w:rsidP="00D83AA4">
      <w:pPr>
        <w:rPr>
          <w:lang w:eastAsia="ko-KR"/>
        </w:rPr>
      </w:pPr>
    </w:p>
    <w:p w14:paraId="6051113C" w14:textId="77777777" w:rsidR="00DF5345" w:rsidRDefault="00DF5345" w:rsidP="00DF5345">
      <w:pPr>
        <w:rPr>
          <w:b/>
          <w:lang w:val="en-US" w:eastAsia="ko-KR"/>
        </w:rPr>
      </w:pPr>
    </w:p>
    <w:p w14:paraId="10176057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Conclusions</w:t>
      </w:r>
    </w:p>
    <w:p w14:paraId="3DD4324F" w14:textId="0A113540" w:rsidR="00000FC7" w:rsidRDefault="000666E1" w:rsidP="00000FC7">
      <w:pPr>
        <w:rPr>
          <w:lang w:eastAsia="ko-KR"/>
        </w:rPr>
      </w:pPr>
      <w:r>
        <w:rPr>
          <w:lang w:eastAsia="ko-KR"/>
        </w:rPr>
        <w:t>In this contribution, we discuss our view regarding fallback operation, and propose the following</w:t>
      </w:r>
      <w:r w:rsidR="00000FC7">
        <w:rPr>
          <w:lang w:eastAsia="ko-KR"/>
        </w:rPr>
        <w:t xml:space="preserve">. </w:t>
      </w:r>
    </w:p>
    <w:p w14:paraId="045793CC" w14:textId="567CB207" w:rsidR="0033426E" w:rsidRDefault="0033426E" w:rsidP="0033426E">
      <w:pPr>
        <w:rPr>
          <w:lang w:eastAsia="ko-KR"/>
        </w:rPr>
      </w:pPr>
      <w:r w:rsidRPr="00A8440C">
        <w:rPr>
          <w:b/>
          <w:lang w:val="en-US" w:eastAsia="ko-KR"/>
        </w:rPr>
        <w:t>P</w:t>
      </w:r>
      <w:r>
        <w:rPr>
          <w:b/>
          <w:lang w:val="en-US" w:eastAsia="ko-KR"/>
        </w:rPr>
        <w:t>roposal</w:t>
      </w:r>
      <w:r w:rsidRPr="00A8440C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S</w:t>
      </w:r>
      <w:r w:rsidRPr="00F93E26">
        <w:rPr>
          <w:b/>
          <w:lang w:val="en-US" w:eastAsia="ko-KR"/>
        </w:rPr>
        <w:t>end an LS to SA2</w:t>
      </w:r>
      <w:r w:rsidR="00DE1F99">
        <w:rPr>
          <w:b/>
          <w:lang w:val="en-US" w:eastAsia="ko-KR"/>
        </w:rPr>
        <w:t xml:space="preserve"> (cc: </w:t>
      </w:r>
      <w:r>
        <w:rPr>
          <w:b/>
          <w:lang w:val="en-US" w:eastAsia="ko-KR"/>
        </w:rPr>
        <w:t>RAN3</w:t>
      </w:r>
      <w:r w:rsidR="00DE1F99">
        <w:rPr>
          <w:b/>
          <w:lang w:val="en-US" w:eastAsia="ko-KR"/>
        </w:rPr>
        <w:t>)</w:t>
      </w:r>
      <w:bookmarkStart w:id="2" w:name="_GoBack"/>
      <w:bookmarkEnd w:id="2"/>
      <w:r w:rsidRPr="00F93E26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regarding the necessity of RedCap UE differentiation</w:t>
      </w:r>
      <w:r w:rsidRPr="00F93E26">
        <w:rPr>
          <w:b/>
          <w:lang w:val="en-US" w:eastAsia="ko-KR"/>
        </w:rPr>
        <w:t xml:space="preserve"> if RAN2 agree fallback operation</w:t>
      </w:r>
      <w:r>
        <w:rPr>
          <w:b/>
          <w:lang w:val="en-US" w:eastAsia="ko-KR"/>
        </w:rPr>
        <w:t xml:space="preserve"> of RedCap UEs</w:t>
      </w:r>
      <w:r w:rsidRPr="00F93E26">
        <w:rPr>
          <w:b/>
          <w:lang w:val="en-US" w:eastAsia="ko-KR"/>
        </w:rPr>
        <w:t xml:space="preserve"> to legacy cells.</w:t>
      </w:r>
      <w:r>
        <w:rPr>
          <w:lang w:eastAsia="ko-KR"/>
        </w:rPr>
        <w:t xml:space="preserve"> </w:t>
      </w:r>
    </w:p>
    <w:p w14:paraId="23C7F5CB" w14:textId="77777777" w:rsidR="00087F10" w:rsidRPr="0033426E" w:rsidRDefault="00087F10" w:rsidP="00087F10">
      <w:pPr>
        <w:rPr>
          <w:b/>
          <w:lang w:eastAsia="ko-KR"/>
        </w:rPr>
      </w:pPr>
    </w:p>
    <w:p w14:paraId="51349577" w14:textId="77777777" w:rsidR="000666E1" w:rsidRDefault="000666E1" w:rsidP="00087F10">
      <w:pPr>
        <w:rPr>
          <w:b/>
          <w:lang w:val="en-US" w:eastAsia="ko-KR"/>
        </w:rPr>
      </w:pPr>
    </w:p>
    <w:p w14:paraId="492D240B" w14:textId="75FA4C12" w:rsidR="00087F10" w:rsidRDefault="00087F10" w:rsidP="00087F10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Reference</w:t>
      </w:r>
    </w:p>
    <w:p w14:paraId="35FC1BEC" w14:textId="30DE644D" w:rsidR="00087F10" w:rsidRDefault="00087F10" w:rsidP="00C7777E">
      <w:pPr>
        <w:rPr>
          <w:lang w:val="en-US" w:eastAsia="ko-KR"/>
        </w:rPr>
      </w:pPr>
      <w:r>
        <w:rPr>
          <w:rFonts w:hint="eastAsia"/>
          <w:lang w:val="en-US" w:eastAsia="ko-KR"/>
        </w:rPr>
        <w:t>[1] R2-</w:t>
      </w:r>
      <w:r>
        <w:rPr>
          <w:lang w:val="en-US" w:eastAsia="ko-KR"/>
        </w:rPr>
        <w:t>2109446</w:t>
      </w:r>
      <w:r>
        <w:rPr>
          <w:lang w:val="en-US" w:eastAsia="ko-KR"/>
        </w:rPr>
        <w:tab/>
        <w:t>“Support for fallback operation by RedCap UEs”,</w:t>
      </w:r>
      <w:r>
        <w:rPr>
          <w:lang w:val="en-US" w:eastAsia="ko-KR"/>
        </w:rPr>
        <w:tab/>
        <w:t xml:space="preserve"> Qualcomm Incorporated, RAN2#116, November 2021</w:t>
      </w:r>
    </w:p>
    <w:p w14:paraId="76466E9E" w14:textId="77777777" w:rsidR="004F2B1A" w:rsidRDefault="004F2B1A" w:rsidP="00C7777E">
      <w:pPr>
        <w:rPr>
          <w:lang w:val="en-US" w:eastAsia="ko-KR"/>
        </w:rPr>
      </w:pPr>
    </w:p>
    <w:p w14:paraId="56E9653A" w14:textId="77777777" w:rsidR="004F2B1A" w:rsidRDefault="004F2B1A" w:rsidP="004F2B1A">
      <w:pPr>
        <w:rPr>
          <w:b/>
          <w:lang w:val="en-US" w:eastAsia="ko-KR"/>
        </w:rPr>
      </w:pPr>
    </w:p>
    <w:p w14:paraId="52DD45E0" w14:textId="62EEAF53" w:rsidR="004F2B1A" w:rsidRDefault="004F2B1A" w:rsidP="004F2B1A">
      <w:pPr>
        <w:pStyle w:val="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Draft LS</w:t>
      </w:r>
      <w:r w:rsidR="00D33248">
        <w:rPr>
          <w:lang w:val="en-US"/>
        </w:rPr>
        <w:t xml:space="preserve"> to SA2/RAN3</w:t>
      </w:r>
    </w:p>
    <w:p w14:paraId="37767361" w14:textId="77777777" w:rsidR="004F2B1A" w:rsidRDefault="004F2B1A" w:rsidP="004F2B1A">
      <w:pPr>
        <w:spacing w:after="60"/>
        <w:ind w:left="1985" w:hanging="1985"/>
        <w:rPr>
          <w:lang w:val="en-US" w:eastAsia="ko-KR"/>
        </w:rPr>
      </w:pPr>
    </w:p>
    <w:p w14:paraId="5B8B4A2C" w14:textId="4AA0FA57" w:rsidR="004F2B1A" w:rsidRDefault="004F2B1A" w:rsidP="004F2B1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LS o</w:t>
      </w:r>
      <w:r>
        <w:rPr>
          <w:rFonts w:ascii="Arial" w:hAnsi="Arial" w:cs="Arial"/>
          <w:b/>
          <w:sz w:val="22"/>
          <w:szCs w:val="22"/>
          <w:lang w:eastAsia="zh-CN"/>
        </w:rPr>
        <w:t>n RedCap UE differentiation during fallback operation</w:t>
      </w:r>
    </w:p>
    <w:p w14:paraId="2AF800C1" w14:textId="06399859" w:rsidR="00D33248" w:rsidRPr="00D33248" w:rsidRDefault="00D33248" w:rsidP="00D332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33248"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3F8BC817" w14:textId="4397D7CA" w:rsidR="004F2B1A" w:rsidRPr="004E3939" w:rsidRDefault="004F2B1A" w:rsidP="004F2B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94EC46A" w14:textId="77777777" w:rsidR="00D33248" w:rsidRPr="00D33248" w:rsidRDefault="004F2B1A" w:rsidP="00D332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3248" w:rsidRPr="00D33248">
        <w:rPr>
          <w:rFonts w:ascii="Arial" w:hAnsi="Arial" w:cs="Arial"/>
          <w:b/>
          <w:bCs/>
          <w:sz w:val="22"/>
          <w:szCs w:val="22"/>
        </w:rPr>
        <w:t>Support of reduced capability NR devices (NR_redcap)</w:t>
      </w:r>
    </w:p>
    <w:p w14:paraId="2BBE27AE" w14:textId="38181FAC" w:rsidR="004F2B1A" w:rsidRPr="00D33248" w:rsidRDefault="004F2B1A" w:rsidP="00D332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0513DB" w14:textId="0FA5BBFB" w:rsidR="004F2B1A" w:rsidRPr="004E3939" w:rsidRDefault="004F2B1A" w:rsidP="004F2B1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613BCC">
        <w:rPr>
          <w:rFonts w:ascii="Arial" w:hAnsi="Arial" w:cs="Arial"/>
          <w:b/>
          <w:sz w:val="22"/>
          <w:szCs w:val="22"/>
        </w:rPr>
        <w:t xml:space="preserve">LGE (to be </w:t>
      </w:r>
      <w:r>
        <w:rPr>
          <w:rFonts w:ascii="Arial" w:hAnsi="Arial" w:cs="Arial"/>
          <w:b/>
          <w:sz w:val="22"/>
          <w:szCs w:val="22"/>
        </w:rPr>
        <w:t>RAN2</w:t>
      </w:r>
      <w:bookmarkEnd w:id="6"/>
      <w:bookmarkEnd w:id="7"/>
      <w:bookmarkEnd w:id="8"/>
      <w:r w:rsidR="00613BCC">
        <w:rPr>
          <w:rFonts w:ascii="Arial" w:hAnsi="Arial" w:cs="Arial"/>
          <w:b/>
          <w:sz w:val="22"/>
          <w:szCs w:val="22"/>
        </w:rPr>
        <w:t>)</w:t>
      </w:r>
    </w:p>
    <w:p w14:paraId="12D783A4" w14:textId="141196D1" w:rsidR="004F2B1A" w:rsidRPr="004E3939" w:rsidRDefault="004F2B1A" w:rsidP="004F2B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70E1DE33" w14:textId="2D86D402" w:rsidR="004F2B1A" w:rsidRPr="004E3939" w:rsidRDefault="004F2B1A" w:rsidP="004F2B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lastRenderedPageBreak/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9"/>
    <w:bookmarkEnd w:id="10"/>
    <w:p w14:paraId="24165080" w14:textId="77777777" w:rsidR="004F2B1A" w:rsidRPr="00534954" w:rsidRDefault="004F2B1A" w:rsidP="004F2B1A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</w:p>
    <w:p w14:paraId="071B0FA7" w14:textId="3CFE3709" w:rsidR="004F2B1A" w:rsidRDefault="004F2B1A" w:rsidP="004F2B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HyunJung Choe</w:t>
      </w:r>
    </w:p>
    <w:p w14:paraId="34342248" w14:textId="4CCDD129" w:rsidR="004F2B1A" w:rsidRDefault="004F2B1A" w:rsidP="004F2B1A">
      <w:pPr>
        <w:spacing w:after="60"/>
        <w:ind w:left="1985" w:hanging="1985"/>
        <w:rPr>
          <w:rStyle w:val="ae"/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9A0B2F">
          <w:rPr>
            <w:rStyle w:val="ae"/>
            <w:rFonts w:ascii="Arial" w:hAnsi="Arial" w:cs="Arial"/>
            <w:b/>
            <w:bCs/>
            <w:sz w:val="22"/>
            <w:szCs w:val="22"/>
            <w:lang w:eastAsia="zh-CN"/>
          </w:rPr>
          <w:t>stella.choe@lge.com</w:t>
        </w:r>
      </w:hyperlink>
    </w:p>
    <w:p w14:paraId="11ECBB29" w14:textId="77777777" w:rsidR="00D33248" w:rsidRPr="002509B1" w:rsidRDefault="00D33248" w:rsidP="00D33248">
      <w:pPr>
        <w:spacing w:after="60"/>
        <w:ind w:left="1985" w:hanging="1985"/>
        <w:rPr>
          <w:rFonts w:ascii="Arial" w:hAnsi="Arial" w:cs="Arial"/>
          <w:b/>
        </w:rPr>
      </w:pPr>
      <w:bookmarkStart w:id="11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13" w:history="1">
        <w:r w:rsidRPr="002509B1">
          <w:rPr>
            <w:rStyle w:val="ae"/>
            <w:rFonts w:ascii="Arial" w:hAnsi="Arial" w:cs="Arial"/>
            <w:bCs/>
          </w:rPr>
          <w:t>mailto:3GPPLiaison@etsi.org</w:t>
        </w:r>
      </w:hyperlink>
    </w:p>
    <w:bookmarkEnd w:id="11"/>
    <w:p w14:paraId="2BEBD8E6" w14:textId="77777777" w:rsidR="00D33248" w:rsidRPr="00D33248" w:rsidRDefault="00D33248" w:rsidP="004F2B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D955C7" w14:textId="77777777" w:rsidR="004F2B1A" w:rsidRPr="00A8059E" w:rsidRDefault="004F2B1A" w:rsidP="004F2B1A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31BC97EC" w14:textId="77777777" w:rsidR="004F2B1A" w:rsidRPr="00A8059E" w:rsidRDefault="004F2B1A" w:rsidP="004F2B1A">
      <w:pPr>
        <w:spacing w:after="60"/>
        <w:ind w:left="1985" w:hanging="1985"/>
        <w:rPr>
          <w:rFonts w:ascii="Arial" w:hAnsi="Arial" w:cs="Arial"/>
          <w:b/>
          <w:bCs/>
          <w:sz w:val="22"/>
          <w:lang w:eastAsia="zh-CN"/>
        </w:rPr>
      </w:pPr>
      <w:r w:rsidRPr="00A8059E">
        <w:rPr>
          <w:rFonts w:ascii="Arial" w:hAnsi="Arial" w:cs="Arial"/>
          <w:b/>
          <w:sz w:val="22"/>
        </w:rPr>
        <w:t>Attachments:</w:t>
      </w:r>
      <w:r w:rsidRPr="00A8059E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>none</w:t>
      </w:r>
    </w:p>
    <w:p w14:paraId="2B1D1067" w14:textId="77777777" w:rsidR="004F2B1A" w:rsidRPr="00A8059E" w:rsidRDefault="004F2B1A" w:rsidP="004F2B1A">
      <w:pPr>
        <w:rPr>
          <w:rFonts w:ascii="Arial" w:hAnsi="Arial" w:cs="Arial"/>
          <w:b/>
          <w:sz w:val="22"/>
        </w:rPr>
      </w:pPr>
    </w:p>
    <w:p w14:paraId="150B06D4" w14:textId="77777777" w:rsidR="004F2B1A" w:rsidRDefault="004F2B1A" w:rsidP="004F2B1A">
      <w:pPr>
        <w:pStyle w:val="1"/>
      </w:pPr>
      <w:r>
        <w:t>1</w:t>
      </w:r>
      <w:r>
        <w:tab/>
        <w:t>Overall description</w:t>
      </w:r>
    </w:p>
    <w:p w14:paraId="3261DE48" w14:textId="77777777" w:rsidR="004F2B1A" w:rsidRDefault="004F2B1A" w:rsidP="004F2B1A">
      <w:pPr>
        <w:rPr>
          <w:rFonts w:eastAsia="맑은 고딕"/>
          <w:lang w:val="en-US" w:eastAsia="ko-KR"/>
        </w:rPr>
      </w:pPr>
      <w:r>
        <w:rPr>
          <w:lang w:eastAsia="zh-CN"/>
        </w:rPr>
        <w:t>RAN2 agreed fallback operation of RedCap UEs to legacy cells. Fallback operation is to allow RedCap UEs to access legacy cells as non-RedCap UEs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val="en-US" w:eastAsia="ko-KR"/>
        </w:rPr>
        <w:t>in certain bands (e.g. under 2.496 GHz, the minimum two Rx branches).</w:t>
      </w:r>
    </w:p>
    <w:p w14:paraId="37C55A98" w14:textId="36867E5D" w:rsidR="004F2B1A" w:rsidRDefault="004F2B1A" w:rsidP="004F2B1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RAN2 respectfully requests SA2 to provide feedback about the necessity of NR RedCap UE differentiation (e.g. whether the differentiation is needed during RRC Connection Establishment).   </w:t>
      </w:r>
    </w:p>
    <w:p w14:paraId="6BB34A00" w14:textId="572BA55F" w:rsidR="00BB55E9" w:rsidRPr="00BB55E9" w:rsidRDefault="00BB55E9" w:rsidP="00BB55E9">
      <w:pPr>
        <w:rPr>
          <w:rFonts w:eastAsia="맑은 고딕"/>
          <w:lang w:val="en-US" w:eastAsia="ko-KR"/>
        </w:rPr>
      </w:pPr>
      <w:r w:rsidRPr="00BB55E9">
        <w:rPr>
          <w:rFonts w:eastAsia="맑은 고딕"/>
          <w:lang w:val="en-US" w:eastAsia="ko-KR"/>
        </w:rPr>
        <w:t>In order for the RAN</w:t>
      </w:r>
      <w:r>
        <w:rPr>
          <w:rFonts w:eastAsia="맑은 고딕"/>
          <w:lang w:val="en-US" w:eastAsia="ko-KR"/>
        </w:rPr>
        <w:t>2</w:t>
      </w:r>
      <w:r w:rsidRPr="00BB55E9">
        <w:rPr>
          <w:rFonts w:eastAsia="맑은 고딕"/>
          <w:lang w:val="en-US" w:eastAsia="ko-KR"/>
        </w:rPr>
        <w:t xml:space="preserve"> work within the Rel-17 RedCap WI to be finalized in </w:t>
      </w:r>
      <w:r>
        <w:rPr>
          <w:rFonts w:eastAsia="맑은 고딕"/>
          <w:lang w:val="en-US" w:eastAsia="ko-KR"/>
        </w:rPr>
        <w:t>March 2022</w:t>
      </w:r>
      <w:r w:rsidRPr="00BB55E9">
        <w:rPr>
          <w:rFonts w:eastAsia="맑은 고딕"/>
          <w:lang w:val="en-US" w:eastAsia="ko-KR"/>
        </w:rPr>
        <w:t xml:space="preserve"> as expected, RAN</w:t>
      </w:r>
      <w:r>
        <w:rPr>
          <w:rFonts w:eastAsia="맑은 고딕"/>
          <w:lang w:val="en-US" w:eastAsia="ko-KR"/>
        </w:rPr>
        <w:t>2</w:t>
      </w:r>
      <w:r w:rsidRPr="00BB55E9">
        <w:rPr>
          <w:rFonts w:eastAsia="맑은 고딕"/>
          <w:lang w:val="en-US" w:eastAsia="ko-KR"/>
        </w:rPr>
        <w:t xml:space="preserve"> would need responses from </w:t>
      </w:r>
      <w:r>
        <w:rPr>
          <w:rFonts w:eastAsia="맑은 고딕"/>
          <w:lang w:val="en-US" w:eastAsia="ko-KR"/>
        </w:rPr>
        <w:t>SA</w:t>
      </w:r>
      <w:r w:rsidRPr="00BB55E9">
        <w:rPr>
          <w:rFonts w:eastAsia="맑은 고딕"/>
          <w:lang w:val="en-US" w:eastAsia="ko-KR"/>
        </w:rPr>
        <w:t xml:space="preserve">2 </w:t>
      </w:r>
      <w:r>
        <w:rPr>
          <w:rFonts w:eastAsia="맑은 고딕"/>
          <w:lang w:val="en-US" w:eastAsia="ko-KR"/>
        </w:rPr>
        <w:t>by RAN2#11</w:t>
      </w:r>
      <w:r w:rsidRPr="00BB55E9">
        <w:rPr>
          <w:rFonts w:eastAsia="맑은 고딕"/>
          <w:lang w:val="en-US" w:eastAsia="ko-KR"/>
        </w:rPr>
        <w:t xml:space="preserve">7-e, which starts </w:t>
      </w:r>
      <w:r>
        <w:rPr>
          <w:rFonts w:eastAsia="맑은 고딕"/>
          <w:lang w:val="en-US" w:eastAsia="ko-KR"/>
        </w:rPr>
        <w:t>2</w:t>
      </w:r>
      <w:r w:rsidRPr="00BB55E9">
        <w:rPr>
          <w:rFonts w:eastAsia="맑은 고딕"/>
          <w:lang w:val="en-US" w:eastAsia="ko-KR"/>
        </w:rPr>
        <w:t xml:space="preserve">1th </w:t>
      </w:r>
      <w:r>
        <w:rPr>
          <w:rFonts w:eastAsia="맑은 고딕"/>
          <w:lang w:val="en-US" w:eastAsia="ko-KR"/>
        </w:rPr>
        <w:t>February 2022</w:t>
      </w:r>
      <w:r w:rsidRPr="00BB55E9">
        <w:rPr>
          <w:rFonts w:eastAsia="맑은 고딕"/>
          <w:lang w:val="en-US" w:eastAsia="ko-KR"/>
        </w:rPr>
        <w:t>.</w:t>
      </w:r>
    </w:p>
    <w:p w14:paraId="60AA88F4" w14:textId="77777777" w:rsidR="004F2B1A" w:rsidRPr="00BB55E9" w:rsidRDefault="004F2B1A" w:rsidP="004F2B1A">
      <w:pPr>
        <w:rPr>
          <w:lang w:eastAsia="zh-CN"/>
        </w:rPr>
      </w:pPr>
    </w:p>
    <w:p w14:paraId="603E86CE" w14:textId="77777777" w:rsidR="004F2B1A" w:rsidRDefault="004F2B1A" w:rsidP="004F2B1A">
      <w:pPr>
        <w:pStyle w:val="1"/>
      </w:pPr>
      <w:r>
        <w:t>2</w:t>
      </w:r>
      <w:r>
        <w:tab/>
        <w:t>Actions</w:t>
      </w:r>
    </w:p>
    <w:p w14:paraId="59C6841F" w14:textId="19ADA13C" w:rsidR="004F2B1A" w:rsidRPr="0034635B" w:rsidRDefault="004F2B1A" w:rsidP="004F2B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2FC779B2" w14:textId="6F1321FD" w:rsidR="004F2B1A" w:rsidRPr="0034635B" w:rsidRDefault="004F2B1A" w:rsidP="004F2B1A">
      <w:pPr>
        <w:spacing w:after="120"/>
        <w:ind w:left="993" w:hanging="993"/>
        <w:rPr>
          <w:i/>
          <w:iCs/>
        </w:rPr>
      </w:pPr>
      <w:r w:rsidRPr="0034635B">
        <w:rPr>
          <w:rFonts w:ascii="Arial" w:hAnsi="Arial" w:cs="Arial"/>
          <w:b/>
        </w:rPr>
        <w:t xml:space="preserve">ACTION: </w:t>
      </w:r>
      <w:r w:rsidRPr="0034635B">
        <w:rPr>
          <w:rFonts w:ascii="Arial" w:hAnsi="Arial" w:cs="Arial"/>
          <w:b/>
        </w:rPr>
        <w:tab/>
      </w:r>
      <w:r>
        <w:t>RAN2</w:t>
      </w:r>
      <w:r w:rsidRPr="0034635B">
        <w:t xml:space="preserve"> </w:t>
      </w:r>
      <w:r>
        <w:t xml:space="preserve">kindly </w:t>
      </w:r>
      <w:r w:rsidRPr="0034635B">
        <w:t xml:space="preserve">asks </w:t>
      </w:r>
      <w:r>
        <w:t xml:space="preserve">SA2 to </w:t>
      </w:r>
      <w:r>
        <w:rPr>
          <w:rFonts w:hint="eastAsia"/>
          <w:lang w:eastAsia="zh-CN"/>
        </w:rPr>
        <w:t>take the above into account and provide feedback</w:t>
      </w:r>
      <w:r w:rsidRPr="0034635B">
        <w:t>.</w:t>
      </w:r>
    </w:p>
    <w:p w14:paraId="129472BD" w14:textId="77777777" w:rsidR="004F2B1A" w:rsidRDefault="004F2B1A" w:rsidP="004F2B1A">
      <w:pPr>
        <w:spacing w:after="120"/>
        <w:ind w:left="993" w:hanging="993"/>
        <w:rPr>
          <w:rFonts w:ascii="Arial" w:hAnsi="Arial" w:cs="Arial"/>
        </w:rPr>
      </w:pPr>
    </w:p>
    <w:p w14:paraId="640284AA" w14:textId="374C21D6" w:rsidR="004F2B1A" w:rsidRDefault="004F2B1A" w:rsidP="004F2B1A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A85CF3" w14:textId="35051F76" w:rsidR="004F2B1A" w:rsidRDefault="004F2B1A" w:rsidP="004F2B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 RAN2 WG2 Meeting 11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 w:rsidR="00470843">
        <w:rPr>
          <w:rFonts w:ascii="Arial" w:hAnsi="Arial" w:cs="Arial"/>
          <w:bCs/>
        </w:rPr>
        <w:t>21 February - 03</w:t>
      </w:r>
      <w:r w:rsidRPr="00981CC6">
        <w:rPr>
          <w:rFonts w:ascii="Arial" w:hAnsi="Arial" w:cs="Arial"/>
          <w:bCs/>
        </w:rPr>
        <w:t xml:space="preserve"> Ma</w:t>
      </w:r>
      <w:r w:rsidR="00470843">
        <w:rPr>
          <w:rFonts w:ascii="Arial" w:hAnsi="Arial" w:cs="Arial"/>
          <w:bCs/>
        </w:rPr>
        <w:t>rch 2022</w:t>
      </w:r>
      <w:r>
        <w:rPr>
          <w:rFonts w:ascii="Arial" w:hAnsi="Arial" w:cs="Arial"/>
          <w:bCs/>
        </w:rPr>
        <w:tab/>
      </w:r>
      <w:r w:rsidR="00470843">
        <w:rPr>
          <w:rFonts w:ascii="Arial" w:hAnsi="Arial" w:cs="Arial"/>
          <w:bCs/>
        </w:rPr>
        <w:t>E-meeting</w:t>
      </w:r>
    </w:p>
    <w:p w14:paraId="0902C566" w14:textId="63EDBD42" w:rsidR="004F2B1A" w:rsidRDefault="004F2B1A" w:rsidP="004F2B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 CT WG1 Meeting 11</w:t>
      </w:r>
      <w:r w:rsidR="00470843">
        <w:rPr>
          <w:rFonts w:ascii="Arial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 w:rsidR="00470843">
        <w:rPr>
          <w:rFonts w:ascii="Arial" w:hAnsi="Arial" w:cs="Arial"/>
          <w:bCs/>
        </w:rPr>
        <w:t>1</w:t>
      </w:r>
      <w:r w:rsidRPr="00981CC6">
        <w:rPr>
          <w:rFonts w:ascii="Arial" w:hAnsi="Arial" w:cs="Arial"/>
          <w:bCs/>
        </w:rPr>
        <w:t xml:space="preserve">6 - </w:t>
      </w:r>
      <w:r w:rsidR="00470843">
        <w:rPr>
          <w:rFonts w:ascii="Arial" w:hAnsi="Arial" w:cs="Arial"/>
          <w:bCs/>
        </w:rPr>
        <w:t>27</w:t>
      </w:r>
      <w:r w:rsidRPr="00981CC6">
        <w:rPr>
          <w:rFonts w:ascii="Arial" w:hAnsi="Arial" w:cs="Arial"/>
          <w:bCs/>
        </w:rPr>
        <w:t xml:space="preserve"> </w:t>
      </w:r>
      <w:r w:rsidR="00470843">
        <w:rPr>
          <w:rFonts w:ascii="Arial" w:hAnsi="Arial" w:cs="Arial"/>
          <w:bCs/>
        </w:rPr>
        <w:t>May 2022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470843">
        <w:rPr>
          <w:rFonts w:ascii="Arial" w:hAnsi="Arial" w:cs="Arial"/>
          <w:bCs/>
        </w:rPr>
        <w:t>E-meeting</w:t>
      </w:r>
    </w:p>
    <w:p w14:paraId="4A5B9BD7" w14:textId="77777777" w:rsidR="004F2B1A" w:rsidRPr="009260C9" w:rsidRDefault="004F2B1A" w:rsidP="004F2B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70E9EA9" w14:textId="77777777" w:rsidR="004F2B1A" w:rsidRPr="004F2B1A" w:rsidRDefault="004F2B1A" w:rsidP="00C7777E">
      <w:pPr>
        <w:rPr>
          <w:lang w:eastAsia="ko-KR"/>
        </w:rPr>
      </w:pPr>
    </w:p>
    <w:sectPr w:rsidR="004F2B1A" w:rsidRPr="004F2B1A">
      <w:footerReference w:type="even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1F8DD" w14:textId="77777777" w:rsidR="00330B40" w:rsidRDefault="00330B40">
      <w:pPr>
        <w:spacing w:after="0" w:line="240" w:lineRule="auto"/>
      </w:pPr>
      <w:r>
        <w:separator/>
      </w:r>
    </w:p>
  </w:endnote>
  <w:endnote w:type="continuationSeparator" w:id="0">
    <w:p w14:paraId="3B5A1859" w14:textId="77777777" w:rsidR="00330B40" w:rsidRDefault="00330B40">
      <w:pPr>
        <w:spacing w:after="0" w:line="240" w:lineRule="auto"/>
      </w:pPr>
      <w:r>
        <w:continuationSeparator/>
      </w:r>
    </w:p>
  </w:endnote>
  <w:endnote w:type="continuationNotice" w:id="1">
    <w:p w14:paraId="59CA4D12" w14:textId="77777777" w:rsidR="00330B40" w:rsidRDefault="00330B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73F7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016A8842" w14:textId="77777777" w:rsidR="009137ED" w:rsidRDefault="009137E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E575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E1F99">
      <w:rPr>
        <w:rStyle w:val="ad"/>
        <w:noProof/>
      </w:rPr>
      <w:t>3</w:t>
    </w:r>
    <w:r>
      <w:rPr>
        <w:rStyle w:val="ad"/>
      </w:rPr>
      <w:fldChar w:fldCharType="end"/>
    </w:r>
  </w:p>
  <w:p w14:paraId="2C2926EE" w14:textId="77777777" w:rsidR="009137ED" w:rsidRDefault="009137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C3316" w14:textId="77777777" w:rsidR="00330B40" w:rsidRDefault="00330B40">
      <w:pPr>
        <w:spacing w:after="0" w:line="240" w:lineRule="auto"/>
      </w:pPr>
      <w:r>
        <w:separator/>
      </w:r>
    </w:p>
  </w:footnote>
  <w:footnote w:type="continuationSeparator" w:id="0">
    <w:p w14:paraId="68929B90" w14:textId="77777777" w:rsidR="00330B40" w:rsidRDefault="00330B40">
      <w:pPr>
        <w:spacing w:after="0" w:line="240" w:lineRule="auto"/>
      </w:pPr>
      <w:r>
        <w:continuationSeparator/>
      </w:r>
    </w:p>
  </w:footnote>
  <w:footnote w:type="continuationNotice" w:id="1">
    <w:p w14:paraId="124D71FF" w14:textId="77777777" w:rsidR="00330B40" w:rsidRDefault="00330B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DD5"/>
    <w:multiLevelType w:val="hybridMultilevel"/>
    <w:tmpl w:val="C7C2FA88"/>
    <w:lvl w:ilvl="0" w:tplc="3856B8F2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" w15:restartNumberingAfterBreak="0">
    <w:nsid w:val="093A1D29"/>
    <w:multiLevelType w:val="hybridMultilevel"/>
    <w:tmpl w:val="14F69576"/>
    <w:lvl w:ilvl="0" w:tplc="AF3AF2FA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7B063B0A">
      <w:numFmt w:val="bullet"/>
      <w:lvlText w:val=""/>
      <w:lvlJc w:val="left"/>
      <w:pPr>
        <w:ind w:left="1845" w:hanging="360"/>
      </w:pPr>
      <w:rPr>
        <w:rFonts w:ascii="Wingdings" w:eastAsia="Times New Roma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" w15:restartNumberingAfterBreak="0">
    <w:nsid w:val="099663A3"/>
    <w:multiLevelType w:val="hybridMultilevel"/>
    <w:tmpl w:val="5FA6FDFA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94977"/>
    <w:multiLevelType w:val="hybridMultilevel"/>
    <w:tmpl w:val="5A9C6682"/>
    <w:lvl w:ilvl="0" w:tplc="7F7A058E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1D5BDF"/>
    <w:multiLevelType w:val="hybridMultilevel"/>
    <w:tmpl w:val="DFCEA76A"/>
    <w:lvl w:ilvl="0" w:tplc="22964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427164"/>
    <w:multiLevelType w:val="hybridMultilevel"/>
    <w:tmpl w:val="17C420F8"/>
    <w:lvl w:ilvl="0" w:tplc="2E582BA8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20F55D2"/>
    <w:multiLevelType w:val="hybridMultilevel"/>
    <w:tmpl w:val="BB6EF042"/>
    <w:lvl w:ilvl="0" w:tplc="9ED274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18385E"/>
    <w:multiLevelType w:val="hybridMultilevel"/>
    <w:tmpl w:val="7FF66E12"/>
    <w:lvl w:ilvl="0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F14A7"/>
    <w:multiLevelType w:val="hybridMultilevel"/>
    <w:tmpl w:val="2856E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B3316"/>
    <w:multiLevelType w:val="hybridMultilevel"/>
    <w:tmpl w:val="EF72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15940"/>
    <w:multiLevelType w:val="hybridMultilevel"/>
    <w:tmpl w:val="0CAEE092"/>
    <w:lvl w:ilvl="0" w:tplc="52D04B4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016EEE"/>
    <w:multiLevelType w:val="hybridMultilevel"/>
    <w:tmpl w:val="F09290D2"/>
    <w:lvl w:ilvl="0" w:tplc="34785928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54029E"/>
    <w:multiLevelType w:val="hybridMultilevel"/>
    <w:tmpl w:val="97E6EA3C"/>
    <w:lvl w:ilvl="0" w:tplc="EEA84D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B366D"/>
    <w:multiLevelType w:val="hybridMultilevel"/>
    <w:tmpl w:val="5D48FB1E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96F6F3D2">
      <w:start w:val="5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2A5801"/>
    <w:multiLevelType w:val="hybridMultilevel"/>
    <w:tmpl w:val="9B9EA9C2"/>
    <w:lvl w:ilvl="0" w:tplc="128843C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7877904"/>
    <w:multiLevelType w:val="hybridMultilevel"/>
    <w:tmpl w:val="C5D296E6"/>
    <w:lvl w:ilvl="0" w:tplc="8246179A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B6375C3"/>
    <w:multiLevelType w:val="hybridMultilevel"/>
    <w:tmpl w:val="00DA2366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96F6F3D2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00FC4"/>
    <w:multiLevelType w:val="hybridMultilevel"/>
    <w:tmpl w:val="DFCEA76A"/>
    <w:lvl w:ilvl="0" w:tplc="22964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432A6"/>
    <w:multiLevelType w:val="hybridMultilevel"/>
    <w:tmpl w:val="909C1BC8"/>
    <w:lvl w:ilvl="0" w:tplc="A622110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8"/>
  </w:num>
  <w:num w:numId="2">
    <w:abstractNumId w:val="22"/>
  </w:num>
  <w:num w:numId="3">
    <w:abstractNumId w:val="9"/>
  </w:num>
  <w:num w:numId="4">
    <w:abstractNumId w:val="19"/>
  </w:num>
  <w:num w:numId="5">
    <w:abstractNumId w:val="12"/>
  </w:num>
  <w:num w:numId="6">
    <w:abstractNumId w:val="0"/>
  </w:num>
  <w:num w:numId="7">
    <w:abstractNumId w:val="1"/>
  </w:num>
  <w:num w:numId="8">
    <w:abstractNumId w:val="28"/>
  </w:num>
  <w:num w:numId="9">
    <w:abstractNumId w:val="15"/>
  </w:num>
  <w:num w:numId="10">
    <w:abstractNumId w:val="31"/>
  </w:num>
  <w:num w:numId="11">
    <w:abstractNumId w:val="26"/>
  </w:num>
  <w:num w:numId="12">
    <w:abstractNumId w:val="13"/>
  </w:num>
  <w:num w:numId="13">
    <w:abstractNumId w:val="11"/>
  </w:num>
  <w:num w:numId="14">
    <w:abstractNumId w:val="14"/>
  </w:num>
  <w:num w:numId="15">
    <w:abstractNumId w:val="17"/>
  </w:num>
  <w:num w:numId="16">
    <w:abstractNumId w:val="20"/>
  </w:num>
  <w:num w:numId="17">
    <w:abstractNumId w:val="7"/>
  </w:num>
  <w:num w:numId="18">
    <w:abstractNumId w:val="21"/>
  </w:num>
  <w:num w:numId="19">
    <w:abstractNumId w:val="30"/>
  </w:num>
  <w:num w:numId="20">
    <w:abstractNumId w:val="32"/>
  </w:num>
  <w:num w:numId="21">
    <w:abstractNumId w:val="18"/>
  </w:num>
  <w:num w:numId="22">
    <w:abstractNumId w:val="10"/>
  </w:num>
  <w:num w:numId="23">
    <w:abstractNumId w:val="4"/>
  </w:num>
  <w:num w:numId="24">
    <w:abstractNumId w:val="29"/>
  </w:num>
  <w:num w:numId="25">
    <w:abstractNumId w:val="8"/>
  </w:num>
  <w:num w:numId="26">
    <w:abstractNumId w:val="6"/>
  </w:num>
  <w:num w:numId="27">
    <w:abstractNumId w:val="25"/>
  </w:num>
  <w:num w:numId="28">
    <w:abstractNumId w:val="2"/>
  </w:num>
  <w:num w:numId="29">
    <w:abstractNumId w:val="27"/>
  </w:num>
  <w:num w:numId="30">
    <w:abstractNumId w:val="23"/>
  </w:num>
  <w:num w:numId="31">
    <w:abstractNumId w:val="5"/>
  </w:num>
  <w:num w:numId="32">
    <w:abstractNumId w:val="24"/>
  </w:num>
  <w:num w:numId="33">
    <w:abstractNumId w:val="3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9F"/>
    <w:rsid w:val="00000FC7"/>
    <w:rsid w:val="00013F29"/>
    <w:rsid w:val="0001625A"/>
    <w:rsid w:val="0002018E"/>
    <w:rsid w:val="000207BB"/>
    <w:rsid w:val="000615A8"/>
    <w:rsid w:val="000631E4"/>
    <w:rsid w:val="000666E1"/>
    <w:rsid w:val="00066FB1"/>
    <w:rsid w:val="00067AE5"/>
    <w:rsid w:val="0007054F"/>
    <w:rsid w:val="00087F10"/>
    <w:rsid w:val="000B7F49"/>
    <w:rsid w:val="000C72C9"/>
    <w:rsid w:val="000C793B"/>
    <w:rsid w:val="000D0B09"/>
    <w:rsid w:val="000E4124"/>
    <w:rsid w:val="000E651B"/>
    <w:rsid w:val="000F26F1"/>
    <w:rsid w:val="000F29C0"/>
    <w:rsid w:val="000F3A4B"/>
    <w:rsid w:val="000F584F"/>
    <w:rsid w:val="00103C0C"/>
    <w:rsid w:val="00110AE1"/>
    <w:rsid w:val="001148F1"/>
    <w:rsid w:val="00116CFE"/>
    <w:rsid w:val="0012005F"/>
    <w:rsid w:val="00120660"/>
    <w:rsid w:val="00124A02"/>
    <w:rsid w:val="0013035A"/>
    <w:rsid w:val="00133570"/>
    <w:rsid w:val="001367E5"/>
    <w:rsid w:val="00142B46"/>
    <w:rsid w:val="00150380"/>
    <w:rsid w:val="00151A79"/>
    <w:rsid w:val="00156010"/>
    <w:rsid w:val="00160172"/>
    <w:rsid w:val="001603B8"/>
    <w:rsid w:val="0017156B"/>
    <w:rsid w:val="00174CC8"/>
    <w:rsid w:val="0017589A"/>
    <w:rsid w:val="00180025"/>
    <w:rsid w:val="00180CE7"/>
    <w:rsid w:val="001833AA"/>
    <w:rsid w:val="0018685D"/>
    <w:rsid w:val="00191992"/>
    <w:rsid w:val="0019538C"/>
    <w:rsid w:val="00197D5F"/>
    <w:rsid w:val="001A0C2D"/>
    <w:rsid w:val="001B014C"/>
    <w:rsid w:val="001B0A17"/>
    <w:rsid w:val="001B1507"/>
    <w:rsid w:val="001B2905"/>
    <w:rsid w:val="001B363A"/>
    <w:rsid w:val="001B453C"/>
    <w:rsid w:val="001C6A1C"/>
    <w:rsid w:val="001D32A0"/>
    <w:rsid w:val="001D7B9A"/>
    <w:rsid w:val="001E2899"/>
    <w:rsid w:val="001E70FF"/>
    <w:rsid w:val="001F0042"/>
    <w:rsid w:val="001F53B1"/>
    <w:rsid w:val="001F5DD1"/>
    <w:rsid w:val="0020528E"/>
    <w:rsid w:val="00211525"/>
    <w:rsid w:val="00211619"/>
    <w:rsid w:val="00211BB0"/>
    <w:rsid w:val="0021329A"/>
    <w:rsid w:val="0021335C"/>
    <w:rsid w:val="00220F67"/>
    <w:rsid w:val="0022399F"/>
    <w:rsid w:val="00224131"/>
    <w:rsid w:val="00230D4E"/>
    <w:rsid w:val="002310D6"/>
    <w:rsid w:val="0023163D"/>
    <w:rsid w:val="00236E15"/>
    <w:rsid w:val="002463D5"/>
    <w:rsid w:val="00254B0B"/>
    <w:rsid w:val="00255CB1"/>
    <w:rsid w:val="00255F3E"/>
    <w:rsid w:val="00255FBD"/>
    <w:rsid w:val="00260458"/>
    <w:rsid w:val="00260ADE"/>
    <w:rsid w:val="00261A62"/>
    <w:rsid w:val="00263597"/>
    <w:rsid w:val="00266197"/>
    <w:rsid w:val="00270A68"/>
    <w:rsid w:val="00274A86"/>
    <w:rsid w:val="002765F4"/>
    <w:rsid w:val="002776D8"/>
    <w:rsid w:val="002817F3"/>
    <w:rsid w:val="002841A6"/>
    <w:rsid w:val="002907F6"/>
    <w:rsid w:val="00293626"/>
    <w:rsid w:val="002970CC"/>
    <w:rsid w:val="002A10D2"/>
    <w:rsid w:val="002A545C"/>
    <w:rsid w:val="002A5A58"/>
    <w:rsid w:val="002B4A01"/>
    <w:rsid w:val="002B51D3"/>
    <w:rsid w:val="002C13BE"/>
    <w:rsid w:val="002C22EC"/>
    <w:rsid w:val="002C683D"/>
    <w:rsid w:val="002D35D2"/>
    <w:rsid w:val="002D75DB"/>
    <w:rsid w:val="002E50F7"/>
    <w:rsid w:val="002E7AF2"/>
    <w:rsid w:val="002E7F61"/>
    <w:rsid w:val="002F323A"/>
    <w:rsid w:val="002F448B"/>
    <w:rsid w:val="002F714D"/>
    <w:rsid w:val="002F7B44"/>
    <w:rsid w:val="00302390"/>
    <w:rsid w:val="00307A0B"/>
    <w:rsid w:val="00320A84"/>
    <w:rsid w:val="00321F86"/>
    <w:rsid w:val="00322B2A"/>
    <w:rsid w:val="003244BA"/>
    <w:rsid w:val="00325F7A"/>
    <w:rsid w:val="00326BB3"/>
    <w:rsid w:val="00326D69"/>
    <w:rsid w:val="00330B40"/>
    <w:rsid w:val="00332629"/>
    <w:rsid w:val="0033426E"/>
    <w:rsid w:val="00335AC5"/>
    <w:rsid w:val="00337770"/>
    <w:rsid w:val="00342F95"/>
    <w:rsid w:val="00353E71"/>
    <w:rsid w:val="003601EC"/>
    <w:rsid w:val="00362DEC"/>
    <w:rsid w:val="00366D1E"/>
    <w:rsid w:val="003714A2"/>
    <w:rsid w:val="00371719"/>
    <w:rsid w:val="00371953"/>
    <w:rsid w:val="00375B9D"/>
    <w:rsid w:val="00376E81"/>
    <w:rsid w:val="003803A0"/>
    <w:rsid w:val="00380523"/>
    <w:rsid w:val="00386017"/>
    <w:rsid w:val="00397547"/>
    <w:rsid w:val="003A34CB"/>
    <w:rsid w:val="003A77E3"/>
    <w:rsid w:val="003B1651"/>
    <w:rsid w:val="003B27DB"/>
    <w:rsid w:val="003B4568"/>
    <w:rsid w:val="003B470E"/>
    <w:rsid w:val="003B49EC"/>
    <w:rsid w:val="003B6728"/>
    <w:rsid w:val="003B7BF1"/>
    <w:rsid w:val="003C0F2F"/>
    <w:rsid w:val="003D1B38"/>
    <w:rsid w:val="003D2139"/>
    <w:rsid w:val="004066EE"/>
    <w:rsid w:val="004179F8"/>
    <w:rsid w:val="00422B99"/>
    <w:rsid w:val="0043052F"/>
    <w:rsid w:val="00435308"/>
    <w:rsid w:val="004359EC"/>
    <w:rsid w:val="0043769F"/>
    <w:rsid w:val="00442E5E"/>
    <w:rsid w:val="00443C35"/>
    <w:rsid w:val="00452238"/>
    <w:rsid w:val="00455707"/>
    <w:rsid w:val="00455BBB"/>
    <w:rsid w:val="00463E2D"/>
    <w:rsid w:val="00470843"/>
    <w:rsid w:val="00473F3E"/>
    <w:rsid w:val="00475E91"/>
    <w:rsid w:val="00485B82"/>
    <w:rsid w:val="0048672A"/>
    <w:rsid w:val="004923D5"/>
    <w:rsid w:val="004972C0"/>
    <w:rsid w:val="004A278F"/>
    <w:rsid w:val="004A69F4"/>
    <w:rsid w:val="004B3161"/>
    <w:rsid w:val="004C3547"/>
    <w:rsid w:val="004C43F0"/>
    <w:rsid w:val="004C68A3"/>
    <w:rsid w:val="004C6E49"/>
    <w:rsid w:val="004E40F7"/>
    <w:rsid w:val="004E6E92"/>
    <w:rsid w:val="004F2B1A"/>
    <w:rsid w:val="004F5727"/>
    <w:rsid w:val="004F6468"/>
    <w:rsid w:val="004F7B2E"/>
    <w:rsid w:val="005017BB"/>
    <w:rsid w:val="00502813"/>
    <w:rsid w:val="00504F67"/>
    <w:rsid w:val="00505EC2"/>
    <w:rsid w:val="00506108"/>
    <w:rsid w:val="00521675"/>
    <w:rsid w:val="00526BEA"/>
    <w:rsid w:val="00541A32"/>
    <w:rsid w:val="00542490"/>
    <w:rsid w:val="005460D7"/>
    <w:rsid w:val="00551C2D"/>
    <w:rsid w:val="00554093"/>
    <w:rsid w:val="00554FFC"/>
    <w:rsid w:val="0056144A"/>
    <w:rsid w:val="00561E6B"/>
    <w:rsid w:val="00561EAD"/>
    <w:rsid w:val="00563D6E"/>
    <w:rsid w:val="005648B3"/>
    <w:rsid w:val="0056514E"/>
    <w:rsid w:val="005663C0"/>
    <w:rsid w:val="00567BF0"/>
    <w:rsid w:val="005850B7"/>
    <w:rsid w:val="00587CC2"/>
    <w:rsid w:val="00592724"/>
    <w:rsid w:val="005A0FD9"/>
    <w:rsid w:val="005A31D8"/>
    <w:rsid w:val="005A3DC9"/>
    <w:rsid w:val="005A4748"/>
    <w:rsid w:val="005A56B9"/>
    <w:rsid w:val="005A639D"/>
    <w:rsid w:val="005B294F"/>
    <w:rsid w:val="005B38D3"/>
    <w:rsid w:val="005B46BE"/>
    <w:rsid w:val="005B54D3"/>
    <w:rsid w:val="005C7CBE"/>
    <w:rsid w:val="005D76F0"/>
    <w:rsid w:val="005E2847"/>
    <w:rsid w:val="005E5E46"/>
    <w:rsid w:val="005F43D6"/>
    <w:rsid w:val="00601354"/>
    <w:rsid w:val="00601D5F"/>
    <w:rsid w:val="0060654B"/>
    <w:rsid w:val="006108FB"/>
    <w:rsid w:val="006136A6"/>
    <w:rsid w:val="006137EE"/>
    <w:rsid w:val="00613BCC"/>
    <w:rsid w:val="00615039"/>
    <w:rsid w:val="0061654D"/>
    <w:rsid w:val="00624CFA"/>
    <w:rsid w:val="00630787"/>
    <w:rsid w:val="00630E82"/>
    <w:rsid w:val="00631D93"/>
    <w:rsid w:val="006339B9"/>
    <w:rsid w:val="006407B7"/>
    <w:rsid w:val="00645904"/>
    <w:rsid w:val="006464D9"/>
    <w:rsid w:val="00647ED8"/>
    <w:rsid w:val="00651DAD"/>
    <w:rsid w:val="006537A6"/>
    <w:rsid w:val="006669E0"/>
    <w:rsid w:val="00666EE6"/>
    <w:rsid w:val="00681DF4"/>
    <w:rsid w:val="00695501"/>
    <w:rsid w:val="00696B44"/>
    <w:rsid w:val="00697180"/>
    <w:rsid w:val="006A205A"/>
    <w:rsid w:val="006A7B19"/>
    <w:rsid w:val="006B0A06"/>
    <w:rsid w:val="006B72AB"/>
    <w:rsid w:val="006B7CA9"/>
    <w:rsid w:val="006C3FFE"/>
    <w:rsid w:val="006C7C54"/>
    <w:rsid w:val="006D2F5F"/>
    <w:rsid w:val="006D3F48"/>
    <w:rsid w:val="006D5835"/>
    <w:rsid w:val="006D618E"/>
    <w:rsid w:val="006E4533"/>
    <w:rsid w:val="006F2FE5"/>
    <w:rsid w:val="006F4284"/>
    <w:rsid w:val="006F5613"/>
    <w:rsid w:val="00705A6D"/>
    <w:rsid w:val="00706E25"/>
    <w:rsid w:val="00720119"/>
    <w:rsid w:val="0072142A"/>
    <w:rsid w:val="00740F68"/>
    <w:rsid w:val="00741111"/>
    <w:rsid w:val="0074241D"/>
    <w:rsid w:val="00750B7C"/>
    <w:rsid w:val="00752832"/>
    <w:rsid w:val="00756792"/>
    <w:rsid w:val="00763AB8"/>
    <w:rsid w:val="007643D9"/>
    <w:rsid w:val="00767B7E"/>
    <w:rsid w:val="00773BBA"/>
    <w:rsid w:val="00774A7D"/>
    <w:rsid w:val="00780E33"/>
    <w:rsid w:val="00787AD5"/>
    <w:rsid w:val="0079770B"/>
    <w:rsid w:val="007A7FE1"/>
    <w:rsid w:val="007B445D"/>
    <w:rsid w:val="007D0096"/>
    <w:rsid w:val="007D359F"/>
    <w:rsid w:val="007E009B"/>
    <w:rsid w:val="007E1601"/>
    <w:rsid w:val="00801FC1"/>
    <w:rsid w:val="00810696"/>
    <w:rsid w:val="00817F34"/>
    <w:rsid w:val="00827992"/>
    <w:rsid w:val="00850AEA"/>
    <w:rsid w:val="00852605"/>
    <w:rsid w:val="008575BC"/>
    <w:rsid w:val="00864627"/>
    <w:rsid w:val="00864B7E"/>
    <w:rsid w:val="00873969"/>
    <w:rsid w:val="0087564E"/>
    <w:rsid w:val="0088239C"/>
    <w:rsid w:val="0089052E"/>
    <w:rsid w:val="00890EC8"/>
    <w:rsid w:val="00897228"/>
    <w:rsid w:val="008A28B8"/>
    <w:rsid w:val="008B1CC9"/>
    <w:rsid w:val="008B662A"/>
    <w:rsid w:val="008C468C"/>
    <w:rsid w:val="008C7ABA"/>
    <w:rsid w:val="008D050A"/>
    <w:rsid w:val="008D25AD"/>
    <w:rsid w:val="008D392B"/>
    <w:rsid w:val="008E7A48"/>
    <w:rsid w:val="008F025D"/>
    <w:rsid w:val="008F1695"/>
    <w:rsid w:val="008F6D06"/>
    <w:rsid w:val="00905CFA"/>
    <w:rsid w:val="00907B53"/>
    <w:rsid w:val="009137ED"/>
    <w:rsid w:val="00916DC3"/>
    <w:rsid w:val="009206FF"/>
    <w:rsid w:val="0092238F"/>
    <w:rsid w:val="00923AE8"/>
    <w:rsid w:val="0092409B"/>
    <w:rsid w:val="00924930"/>
    <w:rsid w:val="0092717F"/>
    <w:rsid w:val="00930228"/>
    <w:rsid w:val="00932DBC"/>
    <w:rsid w:val="00937951"/>
    <w:rsid w:val="009422AD"/>
    <w:rsid w:val="00947803"/>
    <w:rsid w:val="00950DB5"/>
    <w:rsid w:val="009524F6"/>
    <w:rsid w:val="009635BD"/>
    <w:rsid w:val="009678CC"/>
    <w:rsid w:val="00974973"/>
    <w:rsid w:val="00975DDF"/>
    <w:rsid w:val="009762FC"/>
    <w:rsid w:val="00980BC9"/>
    <w:rsid w:val="0098459B"/>
    <w:rsid w:val="0099409E"/>
    <w:rsid w:val="009A7BF9"/>
    <w:rsid w:val="009B6B1F"/>
    <w:rsid w:val="009B6CEA"/>
    <w:rsid w:val="009C474C"/>
    <w:rsid w:val="009D280E"/>
    <w:rsid w:val="009D47D3"/>
    <w:rsid w:val="009D6A74"/>
    <w:rsid w:val="009E60A6"/>
    <w:rsid w:val="009F28CA"/>
    <w:rsid w:val="009F7B1A"/>
    <w:rsid w:val="00A01054"/>
    <w:rsid w:val="00A02181"/>
    <w:rsid w:val="00A02B5D"/>
    <w:rsid w:val="00A033D5"/>
    <w:rsid w:val="00A05A27"/>
    <w:rsid w:val="00A05B3C"/>
    <w:rsid w:val="00A17B6B"/>
    <w:rsid w:val="00A25C46"/>
    <w:rsid w:val="00A30465"/>
    <w:rsid w:val="00A314C0"/>
    <w:rsid w:val="00A325E9"/>
    <w:rsid w:val="00A34F9B"/>
    <w:rsid w:val="00A36ED6"/>
    <w:rsid w:val="00A419C0"/>
    <w:rsid w:val="00A44B2B"/>
    <w:rsid w:val="00A46805"/>
    <w:rsid w:val="00A47462"/>
    <w:rsid w:val="00A63ED3"/>
    <w:rsid w:val="00A63FCD"/>
    <w:rsid w:val="00A6542A"/>
    <w:rsid w:val="00A6786B"/>
    <w:rsid w:val="00A77447"/>
    <w:rsid w:val="00A8440C"/>
    <w:rsid w:val="00A84943"/>
    <w:rsid w:val="00A87AB5"/>
    <w:rsid w:val="00A91C0B"/>
    <w:rsid w:val="00A939EE"/>
    <w:rsid w:val="00A940F8"/>
    <w:rsid w:val="00A97767"/>
    <w:rsid w:val="00AA1AE9"/>
    <w:rsid w:val="00AA2009"/>
    <w:rsid w:val="00AA55F1"/>
    <w:rsid w:val="00AA690B"/>
    <w:rsid w:val="00AB3A66"/>
    <w:rsid w:val="00AC37D6"/>
    <w:rsid w:val="00AC4303"/>
    <w:rsid w:val="00AD0029"/>
    <w:rsid w:val="00AD2C35"/>
    <w:rsid w:val="00AD41B5"/>
    <w:rsid w:val="00AD76A9"/>
    <w:rsid w:val="00AE50FB"/>
    <w:rsid w:val="00AF2651"/>
    <w:rsid w:val="00AF3955"/>
    <w:rsid w:val="00AF686E"/>
    <w:rsid w:val="00B01CE8"/>
    <w:rsid w:val="00B133F8"/>
    <w:rsid w:val="00B16B88"/>
    <w:rsid w:val="00B20641"/>
    <w:rsid w:val="00B21D8E"/>
    <w:rsid w:val="00B2771F"/>
    <w:rsid w:val="00B301A2"/>
    <w:rsid w:val="00B356EF"/>
    <w:rsid w:val="00B43547"/>
    <w:rsid w:val="00B52C5F"/>
    <w:rsid w:val="00B530FC"/>
    <w:rsid w:val="00B5382A"/>
    <w:rsid w:val="00B65FE3"/>
    <w:rsid w:val="00B74E0C"/>
    <w:rsid w:val="00B810E6"/>
    <w:rsid w:val="00B81823"/>
    <w:rsid w:val="00B81BF5"/>
    <w:rsid w:val="00B85A4D"/>
    <w:rsid w:val="00B968F8"/>
    <w:rsid w:val="00BA1D09"/>
    <w:rsid w:val="00BA42CF"/>
    <w:rsid w:val="00BA7B85"/>
    <w:rsid w:val="00BB3620"/>
    <w:rsid w:val="00BB3B50"/>
    <w:rsid w:val="00BB425F"/>
    <w:rsid w:val="00BB550F"/>
    <w:rsid w:val="00BB55E9"/>
    <w:rsid w:val="00BD515C"/>
    <w:rsid w:val="00BD5F81"/>
    <w:rsid w:val="00BD64CD"/>
    <w:rsid w:val="00BD7294"/>
    <w:rsid w:val="00BE0065"/>
    <w:rsid w:val="00BE07FD"/>
    <w:rsid w:val="00BE0B80"/>
    <w:rsid w:val="00BE2232"/>
    <w:rsid w:val="00BF161B"/>
    <w:rsid w:val="00BF2FA1"/>
    <w:rsid w:val="00C01A81"/>
    <w:rsid w:val="00C033AF"/>
    <w:rsid w:val="00C06163"/>
    <w:rsid w:val="00C13A41"/>
    <w:rsid w:val="00C16E87"/>
    <w:rsid w:val="00C2164E"/>
    <w:rsid w:val="00C25A65"/>
    <w:rsid w:val="00C267C1"/>
    <w:rsid w:val="00C373CB"/>
    <w:rsid w:val="00C423A0"/>
    <w:rsid w:val="00C44139"/>
    <w:rsid w:val="00C47BC0"/>
    <w:rsid w:val="00C50AF9"/>
    <w:rsid w:val="00C51B3E"/>
    <w:rsid w:val="00C52FDF"/>
    <w:rsid w:val="00C54EDF"/>
    <w:rsid w:val="00C61AEA"/>
    <w:rsid w:val="00C7006C"/>
    <w:rsid w:val="00C7238E"/>
    <w:rsid w:val="00C7777E"/>
    <w:rsid w:val="00C86160"/>
    <w:rsid w:val="00CA1640"/>
    <w:rsid w:val="00CA4773"/>
    <w:rsid w:val="00CA49C9"/>
    <w:rsid w:val="00CA49F2"/>
    <w:rsid w:val="00CA59DF"/>
    <w:rsid w:val="00CA74EC"/>
    <w:rsid w:val="00CC03CC"/>
    <w:rsid w:val="00CC35B9"/>
    <w:rsid w:val="00CD4796"/>
    <w:rsid w:val="00CE42E0"/>
    <w:rsid w:val="00CE4BE9"/>
    <w:rsid w:val="00CE5228"/>
    <w:rsid w:val="00CF3C1C"/>
    <w:rsid w:val="00CF6AAF"/>
    <w:rsid w:val="00CF6C56"/>
    <w:rsid w:val="00D14E51"/>
    <w:rsid w:val="00D200A2"/>
    <w:rsid w:val="00D21B76"/>
    <w:rsid w:val="00D224F0"/>
    <w:rsid w:val="00D238DD"/>
    <w:rsid w:val="00D263E9"/>
    <w:rsid w:val="00D30F4C"/>
    <w:rsid w:val="00D31FB7"/>
    <w:rsid w:val="00D33248"/>
    <w:rsid w:val="00D33AF3"/>
    <w:rsid w:val="00D35A77"/>
    <w:rsid w:val="00D40FA9"/>
    <w:rsid w:val="00D449DE"/>
    <w:rsid w:val="00D44D2C"/>
    <w:rsid w:val="00D45FD1"/>
    <w:rsid w:val="00D46C0D"/>
    <w:rsid w:val="00D47108"/>
    <w:rsid w:val="00D70E43"/>
    <w:rsid w:val="00D745D4"/>
    <w:rsid w:val="00D77D30"/>
    <w:rsid w:val="00D83AA4"/>
    <w:rsid w:val="00D844B0"/>
    <w:rsid w:val="00D84BE4"/>
    <w:rsid w:val="00D8674A"/>
    <w:rsid w:val="00D90F37"/>
    <w:rsid w:val="00D92E63"/>
    <w:rsid w:val="00DA4769"/>
    <w:rsid w:val="00DA4E29"/>
    <w:rsid w:val="00DB65E8"/>
    <w:rsid w:val="00DC60C3"/>
    <w:rsid w:val="00DD17A9"/>
    <w:rsid w:val="00DE1F99"/>
    <w:rsid w:val="00DF1616"/>
    <w:rsid w:val="00DF4354"/>
    <w:rsid w:val="00DF5345"/>
    <w:rsid w:val="00E016E7"/>
    <w:rsid w:val="00E15C6F"/>
    <w:rsid w:val="00E16463"/>
    <w:rsid w:val="00E164FE"/>
    <w:rsid w:val="00E2657F"/>
    <w:rsid w:val="00E328E6"/>
    <w:rsid w:val="00E32A25"/>
    <w:rsid w:val="00E3306A"/>
    <w:rsid w:val="00E34F1C"/>
    <w:rsid w:val="00E40BAA"/>
    <w:rsid w:val="00E45659"/>
    <w:rsid w:val="00E536FC"/>
    <w:rsid w:val="00E67866"/>
    <w:rsid w:val="00E74ED9"/>
    <w:rsid w:val="00E831F3"/>
    <w:rsid w:val="00E87C75"/>
    <w:rsid w:val="00E95C45"/>
    <w:rsid w:val="00E97F78"/>
    <w:rsid w:val="00EA263E"/>
    <w:rsid w:val="00EB59F6"/>
    <w:rsid w:val="00EB6913"/>
    <w:rsid w:val="00EC68B9"/>
    <w:rsid w:val="00ED308E"/>
    <w:rsid w:val="00ED6E7C"/>
    <w:rsid w:val="00EE1513"/>
    <w:rsid w:val="00EE419D"/>
    <w:rsid w:val="00EE680D"/>
    <w:rsid w:val="00EF0B33"/>
    <w:rsid w:val="00F02D09"/>
    <w:rsid w:val="00F12DB6"/>
    <w:rsid w:val="00F1669F"/>
    <w:rsid w:val="00F20183"/>
    <w:rsid w:val="00F238CB"/>
    <w:rsid w:val="00F24976"/>
    <w:rsid w:val="00F30AF2"/>
    <w:rsid w:val="00F30C63"/>
    <w:rsid w:val="00F30CBA"/>
    <w:rsid w:val="00F338C2"/>
    <w:rsid w:val="00F3586C"/>
    <w:rsid w:val="00F43F10"/>
    <w:rsid w:val="00F563FB"/>
    <w:rsid w:val="00F609C5"/>
    <w:rsid w:val="00F64CB6"/>
    <w:rsid w:val="00F67A26"/>
    <w:rsid w:val="00F77FBD"/>
    <w:rsid w:val="00F85C63"/>
    <w:rsid w:val="00F8627E"/>
    <w:rsid w:val="00F91DD9"/>
    <w:rsid w:val="00F91FE9"/>
    <w:rsid w:val="00F93E26"/>
    <w:rsid w:val="00F95A6F"/>
    <w:rsid w:val="00F9602B"/>
    <w:rsid w:val="00F96DE6"/>
    <w:rsid w:val="00F9715A"/>
    <w:rsid w:val="00FA3465"/>
    <w:rsid w:val="00FA6C90"/>
    <w:rsid w:val="00FB024E"/>
    <w:rsid w:val="00FB7A78"/>
    <w:rsid w:val="00FC0DB6"/>
    <w:rsid w:val="00FC77D7"/>
    <w:rsid w:val="00FD11D1"/>
    <w:rsid w:val="00FD6031"/>
    <w:rsid w:val="00FD743C"/>
    <w:rsid w:val="00FE5E0C"/>
    <w:rsid w:val="00FF09C9"/>
    <w:rsid w:val="00FF1E55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A9C105"/>
  <w15:docId w15:val="{A4F8AB26-B5F6-4C19-AA53-E8E3C0CF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바탕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바탕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nhideWhenUsed/>
    <w:qFormat/>
    <w:rsid w:val="00630E82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nhideWhenUsed/>
    <w:qFormat/>
    <w:rPr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바닥글 Char"/>
    <w:link w:val="a6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3">
    <w:name w:val="머리글 Char"/>
    <w:link w:val="a7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풍선 도움말 텍스트 Char"/>
    <w:link w:val="a5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0">
    <w:name w:val="본문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목록 단락 Char"/>
    <w:link w:val="af0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eastAsia="바탕" w:hAnsi="Times New Roman"/>
      <w:lang w:val="en-GB" w:eastAsia="en-US"/>
    </w:rPr>
  </w:style>
  <w:style w:type="character" w:customStyle="1" w:styleId="Char4">
    <w:name w:val="메모 주제 Char"/>
    <w:basedOn w:val="Char"/>
    <w:link w:val="aa"/>
    <w:uiPriority w:val="9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1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77447"/>
    <w:rPr>
      <w:rFonts w:ascii="Times New Roman" w:eastAsia="Times New Roman" w:hAnsi="Times New Roman"/>
    </w:rPr>
  </w:style>
  <w:style w:type="paragraph" w:customStyle="1" w:styleId="Proposal">
    <w:name w:val="Proposal"/>
    <w:basedOn w:val="a4"/>
    <w:link w:val="ProposalChar"/>
    <w:qFormat/>
    <w:rsid w:val="00C86160"/>
    <w:pPr>
      <w:numPr>
        <w:numId w:val="15"/>
      </w:numPr>
      <w:tabs>
        <w:tab w:val="clear" w:pos="1304"/>
        <w:tab w:val="left" w:pos="1701"/>
      </w:tabs>
      <w:spacing w:after="120" w:line="240" w:lineRule="auto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ProposalChar">
    <w:name w:val="Proposal Char"/>
    <w:link w:val="Proposal"/>
    <w:rsid w:val="00C86160"/>
    <w:rPr>
      <w:rFonts w:ascii="Arial" w:eastAsiaTheme="minorEastAsia" w:hAnsi="Arial"/>
      <w:b/>
      <w:bCs/>
      <w:lang w:eastAsia="zh-CN"/>
    </w:rPr>
  </w:style>
  <w:style w:type="character" w:customStyle="1" w:styleId="5Char">
    <w:name w:val="제목 5 Char"/>
    <w:basedOn w:val="a0"/>
    <w:link w:val="5"/>
    <w:qFormat/>
    <w:rsid w:val="00630E82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6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tella.choe@lg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EFBF0-E505-453B-914A-C4BB305212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8CE49-EF65-4F78-A1B3-22B5DEC0F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E0895-EE87-444E-888E-D2EB61E1E80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F4FC94C-DA13-4F49-8BB9-634FB2C3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</cp:lastModifiedBy>
  <cp:revision>65</cp:revision>
  <dcterms:created xsi:type="dcterms:W3CDTF">2022-01-06T13:45:00Z</dcterms:created>
  <dcterms:modified xsi:type="dcterms:W3CDTF">2022-01-11T07:20:00Z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C:\D DRIVE\5G\5G Standardisation\RAN2\RAN2 #113bis\Email Discussion - In Meeting\[501] SDT UP Issues\R2-210xxxx [AT113bis-e][501][SDT] UP SDT open issues_v00-Rapp.docx</vt:lpwstr>
  </property>
  <property fmtid="{D5CDD505-2E9C-101B-9397-08002B2CF9AE}" pid="5" name="CWMb8e74fc525f947039231a442d2feec75">
    <vt:lpwstr>CWMd3pwENdSykCD29Ta0mHOJ12iFEGzw8VPmewQtDl6GgCbMEKFx2FJa1SX53w70CjKsGW/liDDrMCtsQQqJPeCCw==</vt:lpwstr>
  </property>
  <property fmtid="{D5CDD505-2E9C-101B-9397-08002B2CF9AE}" pid="6" name="ContentTypeId">
    <vt:lpwstr>0x010100C3355BB4B7850E44A83DAD8AF6CF14B0</vt:lpwstr>
  </property>
</Properties>
</file>